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8156C">
      <w:pPr>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line="420" w:lineRule="atLeast"/>
        <w:ind w:left="0" w:leftChars="0" w:firstLine="0" w:firstLineChars="0"/>
        <w:jc w:val="left"/>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SPECIAL </w:t>
      </w:r>
      <w:r>
        <w:rPr>
          <w:rFonts w:hint="default" w:eastAsia="Helvetica" w:cs="Times New Roman"/>
          <w:i w:val="0"/>
          <w:iCs w:val="0"/>
          <w:caps w:val="0"/>
          <w:color w:val="000000"/>
          <w:spacing w:val="0"/>
          <w:kern w:val="0"/>
          <w:sz w:val="24"/>
          <w:szCs w:val="24"/>
          <w:shd w:val="clear" w:fill="FFFFFF"/>
          <w:lang w:val="es-ES" w:eastAsia="zh-CN" w:bidi="ar"/>
        </w:rPr>
        <w:t>POW</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ER</w:t>
      </w:r>
    </w:p>
    <w:p w14:paraId="1E938924">
      <w:pPr>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line="420" w:lineRule="atLeast"/>
        <w:ind w:left="0" w:firstLine="0"/>
        <w:jc w:val="left"/>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In</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{{legal_person_city}}</w:t>
      </w:r>
      <w:r>
        <w:rPr>
          <w:rFonts w:hint="eastAsia"/>
          <w:b/>
          <w:bCs/>
          <w:color w:val="000000" w:themeColor="text1"/>
          <w:sz w:val="24"/>
          <w:szCs w:val="24"/>
          <w:lang w:val="en-US" w:eastAsia="zh-CN"/>
          <w14:textFill>
            <w14:solidFill>
              <w14:schemeClr w14:val="tx1"/>
            </w14:solidFill>
          </w14:textFill>
        </w:rPr>
        <w:t xml:space="preserve"> </w:t>
      </w:r>
      <w:r>
        <w:rPr>
          <w:rFonts w:hint="eastAsia"/>
          <w:b w:val="0"/>
          <w:bCs w:val="0"/>
          <w:color w:val="000000" w:themeColor="text1"/>
          <w:sz w:val="24"/>
          <w:szCs w:val="24"/>
          <w:lang w:val="en-US" w:eastAsia="zh-CN"/>
          <w14:textFill>
            <w14:solidFill>
              <w14:schemeClr w14:val="tx1"/>
            </w14:solidFill>
          </w14:textFill>
        </w:rPr>
        <w:t>city</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3A31CA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line="420" w:lineRule="atLeast"/>
        <w:ind w:left="0" w:firstLine="0"/>
        <w:jc w:val="left"/>
        <w:rPr>
          <w:rFonts w:hint="eastAsia" w:ascii="Lucida Console" w:hAnsi="Lucida Console" w:eastAsia="Lucida Console" w:cs="Lucida Console"/>
          <w:i w:val="0"/>
          <w:iCs w:val="0"/>
          <w:caps w:val="0"/>
          <w:color w:val="333333"/>
          <w:spacing w:val="0"/>
          <w:sz w:val="21"/>
          <w:szCs w:val="21"/>
          <w:shd w:val="clear" w:fill="F3F4F4"/>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As of {{authorization_month}} {{authorization_day}},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{{authorization_year}}</w:t>
      </w:r>
    </w:p>
    <w:p w14:paraId="310833A5">
      <w:pPr>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line="420" w:lineRule="atLeast"/>
        <w:ind w:left="0" w:firstLine="0"/>
        <w:jc w:val="left"/>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APPEARING</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771E7AC7">
      <w:pPr>
        <w:pStyle w:val="5"/>
        <w:keepNext w:val="0"/>
        <w:keepLines w:val="0"/>
        <w:widowControl/>
        <w:suppressLineNumbers w:val="0"/>
        <w:jc w:val="both"/>
        <w:rPr>
          <w:rFonts w:hint="default" w:eastAsia="宋体"/>
          <w:b/>
          <w:bCs/>
          <w:sz w:val="24"/>
          <w:szCs w:val="24"/>
          <w:lang w:val="en-US" w:eastAsia="zh-CN"/>
        </w:rPr>
      </w:pPr>
      <w:r>
        <w:rPr>
          <w:rFonts w:hint="eastAsia" w:eastAsia="Helvetica" w:cs="Times New Roman"/>
          <w:b/>
          <w:bCs/>
          <w:i w:val="0"/>
          <w:iCs w:val="0"/>
          <w:caps w:val="0"/>
          <w:color w:val="000000"/>
          <w:spacing w:val="0"/>
          <w:kern w:val="0"/>
          <w:sz w:val="24"/>
          <w:szCs w:val="24"/>
          <w:shd w:val="clear" w:fill="FFFFFF"/>
          <w:lang w:val="en-US" w:eastAsia="zh-CN" w:bidi="ar"/>
        </w:rPr>
        <w:t xml:space="preserve">Mr/Ms.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{{legal_person}}</w:t>
      </w:r>
      <w:r>
        <w:rPr>
          <w:rFonts w:hint="eastAsia"/>
          <w:b/>
          <w:bCs/>
          <w:sz w:val="24"/>
          <w:szCs w:val="24"/>
          <w:lang w:val="en-US" w:eastAsia="zh-CN"/>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of</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legal age, of </w:t>
      </w:r>
      <w:r>
        <w:rPr>
          <w:rFonts w:hint="default" w:eastAsia="Helvetica" w:cs="Times New Roman"/>
          <w:i w:val="0"/>
          <w:iCs w:val="0"/>
          <w:caps w:val="0"/>
          <w:color w:val="000000"/>
          <w:spacing w:val="0"/>
          <w:kern w:val="0"/>
          <w:sz w:val="24"/>
          <w:szCs w:val="24"/>
          <w:shd w:val="clear" w:fill="FFFFFF"/>
          <w:lang w:val="es-E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 xml:space="preserve">chinese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nationality, holder of </w:t>
      </w:r>
      <w:r>
        <w:rPr>
          <w:rFonts w:hint="eastAsia" w:eastAsia="Helvetica" w:cs="Times New Roman"/>
          <w:i w:val="0"/>
          <w:iCs w:val="0"/>
          <w:caps w:val="0"/>
          <w:color w:val="000000"/>
          <w:spacing w:val="0"/>
          <w:kern w:val="0"/>
          <w:sz w:val="24"/>
          <w:szCs w:val="24"/>
          <w:shd w:val="clear" w:fill="FFFFFF"/>
          <w:lang w:val="en-US" w:eastAsia="zh-CN" w:bidi="ar"/>
        </w:rPr>
        <w:t>citizen identity document: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{{legal_person_id}}</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and </w:t>
      </w:r>
      <w:r>
        <w:rPr>
          <w:rFonts w:hint="eastAsia" w:eastAsia="Helvetica" w:cs="Times New Roman"/>
          <w:i w:val="0"/>
          <w:iCs w:val="0"/>
          <w:caps w:val="0"/>
          <w:color w:val="000000"/>
          <w:spacing w:val="0"/>
          <w:kern w:val="0"/>
          <w:sz w:val="24"/>
          <w:szCs w:val="24"/>
          <w:shd w:val="clear" w:fill="FFFFFF"/>
          <w:lang w:val="en-US" w:eastAsia="zh-CN" w:bidi="ar"/>
        </w:rPr>
        <w:t>w</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ith address of</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{{legal_person_address}}</w:t>
      </w:r>
      <w:r>
        <w:rPr>
          <w:rFonts w:hint="eastAsia" w:eastAsia="Helvetica" w:cs="Times New Roman"/>
          <w:b/>
          <w:bCs/>
          <w:i w:val="0"/>
          <w:iCs w:val="0"/>
          <w:caps w:val="0"/>
          <w:color w:val="000000"/>
          <w:spacing w:val="0"/>
          <w:kern w:val="0"/>
          <w:sz w:val="24"/>
          <w:szCs w:val="24"/>
          <w:shd w:val="clear" w:fill="FFFFFF"/>
          <w:lang w:val="en-US" w:eastAsia="zh-CN" w:bidi="ar"/>
        </w:rPr>
        <w:t>.</w:t>
      </w:r>
    </w:p>
    <w:p w14:paraId="5519B61C">
      <w:pPr>
        <w:keepNext w:val="0"/>
        <w:keepLines w:val="0"/>
        <w:widowControl/>
        <w:suppressLineNumbers w:val="0"/>
        <w:ind w:left="0" w:leftChars="0" w:firstLine="0" w:firstLineChars="0"/>
        <w:jc w:val="both"/>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eastAsia" w:eastAsia="Helvetica" w:cs="Times New Roman"/>
          <w:i w:val="0"/>
          <w:iCs w:val="0"/>
          <w:caps w:val="0"/>
          <w:color w:val="000000"/>
          <w:spacing w:val="0"/>
          <w:kern w:val="0"/>
          <w:sz w:val="24"/>
          <w:szCs w:val="24"/>
          <w:shd w:val="clear" w:fill="FFFFFF"/>
          <w:lang w:val="en-US" w:eastAsia="zh-CN" w:bidi="ar"/>
        </w:rPr>
        <w:t>He/She</w:t>
      </w:r>
      <w:r>
        <w:rPr>
          <w:rFonts w:hint="default" w:eastAsia="Helvetica" w:cs="Times New Roman"/>
          <w:i w:val="0"/>
          <w:iCs w:val="0"/>
          <w:caps w:val="0"/>
          <w:color w:val="000000"/>
          <w:spacing w:val="0"/>
          <w:kern w:val="0"/>
          <w:sz w:val="24"/>
          <w:szCs w:val="24"/>
          <w:shd w:val="clear" w:fill="FFFFFF"/>
          <w:lang w:val="es-ES" w:eastAsia="zh-CN" w:bidi="ar"/>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intervenes in h</w:t>
      </w:r>
      <w:r>
        <w:rPr>
          <w:rFonts w:hint="eastAsia" w:eastAsia="Helvetica" w:cs="Times New Roman"/>
          <w:i w:val="0"/>
          <w:iCs w:val="0"/>
          <w:caps w:val="0"/>
          <w:color w:val="000000"/>
          <w:spacing w:val="0"/>
          <w:kern w:val="0"/>
          <w:sz w:val="24"/>
          <w:szCs w:val="24"/>
          <w:shd w:val="clear" w:fill="FFFFFF"/>
          <w:lang w:val="en-US" w:eastAsia="zh-CN" w:bidi="ar"/>
        </w:rPr>
        <w:t>is/her</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own name, as well as in the name and representation, and as legal representative and administrator, of the commercial company called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{{company_name}}</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located</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at</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b/>
          <w:bCs/>
          <w:i w:val="0"/>
          <w:iCs w:val="0"/>
          <w:caps w:val="0"/>
          <w:color w:val="000000"/>
          <w:spacing w:val="0"/>
          <w:kern w:val="0"/>
          <w:sz w:val="24"/>
          <w:szCs w:val="24"/>
          <w:shd w:val="clear" w:fill="FFFFFF"/>
          <w:lang w:val="en-US" w:eastAsia="zh-CN" w:bidi="ar"/>
        </w:rPr>
        <w:t>{{company_address}}</w:t>
      </w:r>
      <w:r>
        <w:rPr>
          <w:rFonts w:hint="eastAsia"/>
          <w:b/>
          <w:bCs/>
          <w:sz w:val="24"/>
          <w:szCs w:val="24"/>
          <w:lang w:val="en-US" w:eastAsia="zh-CN"/>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with company identification number </w:t>
      </w:r>
      <w:r>
        <w:rPr>
          <w:rFonts w:hint="eastAsia"/>
          <w:b/>
          <w:bCs/>
          <w:color w:val="000000" w:themeColor="text1"/>
          <w:sz w:val="24"/>
          <w:szCs w:val="24"/>
          <w:lang w:val="en-US" w:eastAsia="zh-CN"/>
          <w14:textFill>
            <w14:solidFill>
              <w14:schemeClr w14:val="tx1"/>
            </w14:solidFill>
          </w14:textFill>
        </w:rPr>
        <w:t xml:space="preserve"> {{reg_number}}.</w:t>
      </w:r>
    </w:p>
    <w:p w14:paraId="7932357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firstLine="480" w:firstLineChars="20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As stated in the current business license and the data currently registered in the competent Commercial Registry, </w:t>
      </w:r>
      <w:r>
        <w:rPr>
          <w:rFonts w:hint="eastAsia" w:eastAsia="Helvetica" w:cs="Times New Roman"/>
          <w:b/>
          <w:bCs/>
          <w:i w:val="0"/>
          <w:iCs w:val="0"/>
          <w:caps w:val="0"/>
          <w:color w:val="000000"/>
          <w:spacing w:val="0"/>
          <w:kern w:val="0"/>
          <w:sz w:val="24"/>
          <w:szCs w:val="24"/>
          <w:shd w:val="clear" w:fill="FFFFFF"/>
          <w:lang w:val="en-US" w:eastAsia="zh-CN" w:bidi="ar"/>
        </w:rPr>
        <w:t>Mr/Ms. {{legal_person}}</w:t>
      </w:r>
      <w:r>
        <w:rPr>
          <w:rFonts w:hint="eastAsia"/>
          <w:b/>
          <w:bCs/>
          <w:sz w:val="24"/>
          <w:szCs w:val="24"/>
          <w:lang w:val="en-US" w:eastAsia="zh-CN"/>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has the legal capacity and power to grant this SPECIAL POWER OF ATTORNEY in h</w:t>
      </w:r>
      <w:r>
        <w:rPr>
          <w:rFonts w:hint="eastAsia" w:eastAsia="Helvetica" w:cs="Times New Roman"/>
          <w:i w:val="0"/>
          <w:iCs w:val="0"/>
          <w:caps w:val="0"/>
          <w:color w:val="000000"/>
          <w:spacing w:val="0"/>
          <w:kern w:val="0"/>
          <w:sz w:val="24"/>
          <w:szCs w:val="24"/>
          <w:shd w:val="clear" w:fill="FFFFFF"/>
          <w:lang w:val="en-US" w:eastAsia="zh-CN" w:bidi="ar"/>
        </w:rPr>
        <w:t>is/her</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capacity as administrator and legal representative, which is proven that they are not restricted in any way, and to the effect</w:t>
      </w:r>
    </w:p>
    <w:p w14:paraId="5FA52D7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0" w:firstLineChars="0"/>
        <w:jc w:val="left"/>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SAYS AND GRANTES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w:t>
      </w:r>
    </w:p>
    <w:p w14:paraId="11EF5AD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480" w:firstLineChars="20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That in his</w:t>
      </w:r>
      <w:r>
        <w:rPr>
          <w:rFonts w:hint="eastAsia" w:eastAsia="Helvetica" w:cs="Times New Roman"/>
          <w:i w:val="0"/>
          <w:iCs w:val="0"/>
          <w:caps w:val="0"/>
          <w:color w:val="000000"/>
          <w:spacing w:val="0"/>
          <w:kern w:val="0"/>
          <w:sz w:val="24"/>
          <w:szCs w:val="24"/>
          <w:shd w:val="clear" w:fill="FFFFFF"/>
          <w:lang w:val="en-US" w:eastAsia="zh-CN" w:bidi="ar"/>
        </w:rPr>
        <w:t>/her</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own name and the representation that he</w:t>
      </w:r>
      <w:r>
        <w:rPr>
          <w:rFonts w:hint="eastAsia" w:eastAsia="Helvetica" w:cs="Times New Roman"/>
          <w:i w:val="0"/>
          <w:iCs w:val="0"/>
          <w:caps w:val="0"/>
          <w:color w:val="000000"/>
          <w:spacing w:val="0"/>
          <w:kern w:val="0"/>
          <w:sz w:val="24"/>
          <w:szCs w:val="24"/>
          <w:shd w:val="clear" w:fill="FFFFFF"/>
          <w:lang w:val="en-US" w:eastAsia="zh-CN" w:bidi="ar"/>
        </w:rPr>
        <w:t>/she</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holds, he/s</w:t>
      </w:r>
      <w:r>
        <w:rPr>
          <w:rFonts w:hint="eastAsia" w:eastAsia="Helvetica" w:cs="Times New Roman"/>
          <w:i w:val="0"/>
          <w:iCs w:val="0"/>
          <w:caps w:val="0"/>
          <w:color w:val="000000"/>
          <w:spacing w:val="0"/>
          <w:kern w:val="0"/>
          <w:sz w:val="24"/>
          <w:szCs w:val="24"/>
          <w:shd w:val="clear" w:fill="FFFFFF"/>
          <w:lang w:val="en-US" w:eastAsia="zh-CN" w:bidi="ar"/>
        </w:rPr>
        <w:t>he</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confers power, as broad and enough as in Law is required and necessary, in favor of: -------------1.</w:t>
      </w:r>
      <w:r>
        <w:rPr>
          <w:rFonts w:hint="default" w:eastAsia="Helvetica" w:cs="Times New Roman"/>
          <w:b/>
          <w:bCs/>
          <w:i w:val="0"/>
          <w:iCs w:val="0"/>
          <w:caps w:val="0"/>
          <w:color w:val="000000"/>
          <w:spacing w:val="0"/>
          <w:kern w:val="0"/>
          <w:sz w:val="24"/>
          <w:szCs w:val="24"/>
          <w:shd w:val="clear" w:fill="FFFFFF"/>
          <w:lang w:val="es-ES" w:eastAsia="zh-CN" w:bidi="ar"/>
        </w:rPr>
        <w:t>MOKJ CONSULTING SL</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a Spanish</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company, </w:t>
      </w:r>
      <w:r>
        <w:rPr>
          <w:rFonts w:hint="eastAsia" w:eastAsia="Helvetica" w:cs="Times New Roman"/>
          <w:i w:val="0"/>
          <w:iCs w:val="0"/>
          <w:caps w:val="0"/>
          <w:color w:val="000000"/>
          <w:spacing w:val="0"/>
          <w:kern w:val="0"/>
          <w:sz w:val="24"/>
          <w:szCs w:val="24"/>
          <w:shd w:val="clear" w:fill="FFFFFF"/>
          <w:lang w:val="en-US" w:eastAsia="zh-CN" w:bidi="ar"/>
        </w:rPr>
        <w:t>located</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in Madrid, </w:t>
      </w:r>
      <w:r>
        <w:rPr>
          <w:rFonts w:hint="default" w:eastAsia="Helvetica" w:cs="Times New Roman"/>
          <w:i w:val="0"/>
          <w:iCs w:val="0"/>
          <w:caps w:val="0"/>
          <w:color w:val="000000"/>
          <w:spacing w:val="0"/>
          <w:kern w:val="0"/>
          <w:sz w:val="24"/>
          <w:szCs w:val="24"/>
          <w:shd w:val="clear" w:fill="FFFFFF"/>
          <w:lang w:val="es-ES" w:eastAsia="zh-CN" w:bidi="ar"/>
        </w:rPr>
        <w:t>Fernando Chueca Go</w:t>
      </w:r>
      <w:r>
        <w:rPr>
          <w:rFonts w:hint="eastAsia" w:eastAsia="Helvetica" w:cs="Times New Roman"/>
          <w:i w:val="0"/>
          <w:iCs w:val="0"/>
          <w:caps w:val="0"/>
          <w:color w:val="000000"/>
          <w:spacing w:val="0"/>
          <w:kern w:val="0"/>
          <w:sz w:val="24"/>
          <w:szCs w:val="24"/>
          <w:shd w:val="clear" w:fill="FFFFFF"/>
          <w:lang w:val="en-US" w:eastAsia="zh-CN" w:bidi="ar"/>
        </w:rPr>
        <w:t>i</w:t>
      </w:r>
      <w:r>
        <w:rPr>
          <w:rFonts w:hint="default" w:eastAsia="Helvetica" w:cs="Times New Roman"/>
          <w:i w:val="0"/>
          <w:iCs w:val="0"/>
          <w:caps w:val="0"/>
          <w:color w:val="000000"/>
          <w:spacing w:val="0"/>
          <w:kern w:val="0"/>
          <w:sz w:val="24"/>
          <w:szCs w:val="24"/>
          <w:shd w:val="clear" w:fill="FFFFFF"/>
          <w:lang w:val="es-ES" w:eastAsia="zh-CN" w:bidi="ar"/>
        </w:rPr>
        <w:t>tia</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street, number </w:t>
      </w:r>
      <w:r>
        <w:rPr>
          <w:rFonts w:hint="default" w:eastAsia="Helvetica" w:cs="Times New Roman"/>
          <w:i w:val="0"/>
          <w:iCs w:val="0"/>
          <w:caps w:val="0"/>
          <w:color w:val="000000"/>
          <w:spacing w:val="0"/>
          <w:kern w:val="0"/>
          <w:sz w:val="24"/>
          <w:szCs w:val="24"/>
          <w:shd w:val="clear" w:fill="FFFFFF"/>
          <w:lang w:val="es-ES" w:eastAsia="zh-CN" w:bidi="ar"/>
        </w:rPr>
        <w:t>13</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default" w:eastAsia="Helvetica" w:cs="Times New Roman"/>
          <w:i w:val="0"/>
          <w:iCs w:val="0"/>
          <w:caps w:val="0"/>
          <w:color w:val="000000"/>
          <w:spacing w:val="0"/>
          <w:kern w:val="0"/>
          <w:sz w:val="24"/>
          <w:szCs w:val="24"/>
          <w:shd w:val="clear" w:fill="FFFFFF"/>
          <w:lang w:val="es-ES" w:eastAsia="zh-CN" w:bidi="ar"/>
        </w:rPr>
        <w:t>2A</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(2805</w:t>
      </w:r>
      <w:r>
        <w:rPr>
          <w:rFonts w:hint="default" w:eastAsia="Helvetica" w:cs="Times New Roman"/>
          <w:i w:val="0"/>
          <w:iCs w:val="0"/>
          <w:caps w:val="0"/>
          <w:color w:val="000000"/>
          <w:spacing w:val="0"/>
          <w:kern w:val="0"/>
          <w:sz w:val="24"/>
          <w:szCs w:val="24"/>
          <w:shd w:val="clear" w:fill="FFFFFF"/>
          <w:lang w:val="es-ES" w:eastAsia="zh-CN" w:bidi="ar"/>
        </w:rPr>
        <w:t>1</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and with Tax Identification Number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B</w:t>
      </w:r>
      <w:r>
        <w:rPr>
          <w:rFonts w:hint="default" w:eastAsia="Helvetica" w:cs="Times New Roman"/>
          <w:b/>
          <w:bCs/>
          <w:i w:val="0"/>
          <w:iCs w:val="0"/>
          <w:caps w:val="0"/>
          <w:color w:val="000000"/>
          <w:spacing w:val="0"/>
          <w:kern w:val="0"/>
          <w:sz w:val="24"/>
          <w:szCs w:val="24"/>
          <w:shd w:val="clear" w:fill="FFFFFF"/>
          <w:lang w:val="es-ES" w:eastAsia="zh-CN" w:bidi="ar"/>
        </w:rPr>
        <w:t>09998667</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4E839667">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0" w:firstLine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eastAsia" w:eastAsia="Helvetica" w:cs="Times New Roman"/>
          <w:b/>
          <w:bCs/>
          <w:i w:val="0"/>
          <w:iCs w:val="0"/>
          <w:caps w:val="0"/>
          <w:color w:val="000000"/>
          <w:spacing w:val="0"/>
          <w:kern w:val="0"/>
          <w:sz w:val="24"/>
          <w:szCs w:val="24"/>
          <w:shd w:val="clear" w:fill="FFFFFF"/>
          <w:lang w:val="en-US" w:eastAsia="zh-CN" w:bidi="ar"/>
        </w:rPr>
        <w:t>M</w:t>
      </w:r>
      <w:r>
        <w:rPr>
          <w:rFonts w:hint="default" w:eastAsia="Helvetica" w:cs="Times New Roman"/>
          <w:b/>
          <w:bCs/>
          <w:i w:val="0"/>
          <w:iCs w:val="0"/>
          <w:caps w:val="0"/>
          <w:color w:val="000000"/>
          <w:spacing w:val="0"/>
          <w:kern w:val="0"/>
          <w:sz w:val="24"/>
          <w:szCs w:val="24"/>
          <w:shd w:val="clear" w:fill="FFFFFF"/>
          <w:lang w:val="es-ES" w:eastAsia="zh-CN" w:bidi="ar"/>
        </w:rPr>
        <w:t>s.</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 xml:space="preserve"> </w:t>
      </w:r>
      <w:r>
        <w:rPr>
          <w:rFonts w:hint="default" w:eastAsia="Helvetica" w:cs="Times New Roman"/>
          <w:b/>
          <w:bCs/>
          <w:i w:val="0"/>
          <w:iCs w:val="0"/>
          <w:caps w:val="0"/>
          <w:color w:val="000000"/>
          <w:spacing w:val="0"/>
          <w:kern w:val="0"/>
          <w:sz w:val="24"/>
          <w:szCs w:val="24"/>
          <w:shd w:val="clear" w:fill="FFFFFF"/>
          <w:lang w:val="es-ES" w:eastAsia="zh-CN" w:bidi="ar"/>
        </w:rPr>
        <w:t>TONGJIAO ZHAO</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of Chinese nationality, of legal age, resident of Madrid, domiciled at  Fernando Chueca Go</w:t>
      </w:r>
      <w:r>
        <w:rPr>
          <w:rFonts w:hint="eastAsia" w:eastAsia="Helvetica" w:cs="Times New Roman"/>
          <w:i w:val="0"/>
          <w:iCs w:val="0"/>
          <w:caps w:val="0"/>
          <w:color w:val="000000"/>
          <w:spacing w:val="0"/>
          <w:kern w:val="0"/>
          <w:sz w:val="24"/>
          <w:szCs w:val="24"/>
          <w:shd w:val="clear" w:fill="FFFFFF"/>
          <w:lang w:val="en-US" w:eastAsia="zh-CN" w:bidi="ar"/>
        </w:rPr>
        <w:t>i</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tia street, number 13, 2A (28051) and with N.I.E No. </w:t>
      </w:r>
      <w:r>
        <w:rPr>
          <w:rFonts w:hint="default" w:eastAsia="Helvetica" w:cs="Times New Roman"/>
          <w:i w:val="0"/>
          <w:iCs w:val="0"/>
          <w:caps w:val="0"/>
          <w:color w:val="000000"/>
          <w:spacing w:val="0"/>
          <w:kern w:val="0"/>
          <w:sz w:val="24"/>
          <w:szCs w:val="24"/>
          <w:shd w:val="clear" w:fill="FFFFFF"/>
          <w:lang w:val="es-ES" w:eastAsia="zh-CN" w:bidi="ar"/>
        </w:rPr>
        <w:t>Y0019816G</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637DAF9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eastAsia" w:eastAsia="Helvetica" w:cs="Times New Roman"/>
          <w:i w:val="0"/>
          <w:iCs w:val="0"/>
          <w:caps w:val="0"/>
          <w:color w:val="000000"/>
          <w:spacing w:val="0"/>
          <w:kern w:val="0"/>
          <w:sz w:val="24"/>
          <w:szCs w:val="24"/>
          <w:shd w:val="clear" w:fill="FFFFFF"/>
          <w:lang w:val="en-US" w:eastAsia="zh-CN" w:bidi="ar"/>
        </w:rPr>
        <w:t>S</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o that in the name and representation of the grantor and of the aforementioned company, he can carry out the following, </w:t>
      </w:r>
    </w:p>
    <w:p w14:paraId="45764A1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POWERS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4E78DD21">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Carry out on behalf of the grantor and the represented company the necessary steps to request and obtain from the General Directorate of the Police or the Tax Agency or the corresponding Agency in Spain, the foreigner identification number (NIE) or number of Tax identification (NIF) and, registration </w:t>
      </w:r>
      <w:r>
        <w:rPr>
          <w:rFonts w:hint="eastAsia" w:eastAsia="Helvetica" w:cs="Times New Roman"/>
          <w:i w:val="0"/>
          <w:iCs w:val="0"/>
          <w:caps w:val="0"/>
          <w:color w:val="000000"/>
          <w:spacing w:val="0"/>
          <w:kern w:val="0"/>
          <w:sz w:val="24"/>
          <w:szCs w:val="24"/>
          <w:shd w:val="clear" w:fill="FFFFFF"/>
          <w:lang w:val="en-US" w:eastAsia="zh-CN" w:bidi="ar"/>
        </w:rPr>
        <w:t>Economic Operators Registration and Identification number</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(EORI) of the granting party, signing for this purpose all kinds of instances and statements, including sworn ones, being able to request and obtain from the Ministry of Justice, all kinds of Certificates; follow the appropriate files for all its procedures and instances until its total completion; request and obtain certifications and all kinds of documents, and in short, carry out as many other procedures as necessary without any limitation until obtaining the indicated documents. -----------------------------</w:t>
      </w:r>
      <w:r>
        <w:rPr>
          <w:rFonts w:hint="default" w:eastAsia="Helvetica" w:cs="Times New Roman"/>
          <w:i w:val="0"/>
          <w:iCs w:val="0"/>
          <w:caps w:val="0"/>
          <w:color w:val="000000"/>
          <w:spacing w:val="0"/>
          <w:kern w:val="0"/>
          <w:sz w:val="24"/>
          <w:szCs w:val="24"/>
          <w:shd w:val="clear" w:fill="FFFFFF"/>
          <w:lang w:val="es-ES" w:eastAsia="zh-CN" w:bidi="ar"/>
        </w:rPr>
        <w:t>--------------------------------------------------------------</w:t>
      </w:r>
    </w:p>
    <w:p w14:paraId="1503777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567"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p>
    <w:p w14:paraId="4649E9BF">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567" w:firstLine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Consultation and payment of debts managed by the State Tax Administration Agency. Receive transfers as VAT and then pay them to the Inland Revenue on behalf of clients to provide them with our administration services and help meet our clients' tax obligations.------</w:t>
      </w:r>
      <w:r>
        <w:rPr>
          <w:rFonts w:hint="default" w:eastAsia="Helvetica" w:cs="Times New Roman"/>
          <w:i w:val="0"/>
          <w:iCs w:val="0"/>
          <w:caps w:val="0"/>
          <w:color w:val="000000"/>
          <w:spacing w:val="0"/>
          <w:kern w:val="0"/>
          <w:sz w:val="24"/>
          <w:szCs w:val="24"/>
          <w:shd w:val="clear" w:fill="FFFFFF"/>
          <w:lang w:val="es-ES" w:eastAsia="zh-CN" w:bidi="ar"/>
        </w:rPr>
        <w:t>--------------------------------------------------------------------------------------</w:t>
      </w:r>
    </w:p>
    <w:p w14:paraId="41ECC12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567"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p>
    <w:p w14:paraId="6DB4A670">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567" w:firstLine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Consultation of personal data and receive all kinds of communications and letters.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1F14DC6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567"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p>
    <w:p w14:paraId="2999236E">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567" w:firstLineChars="0"/>
        <w:jc w:val="both"/>
        <w:textAlignment w:val="auto"/>
        <w:rPr>
          <w:rFonts w:hint="default" w:ascii="Times New Roman" w:hAnsi="Times New Roman" w:eastAsia="Helvetica" w:cs="Times New Roman"/>
          <w:i w:val="0"/>
          <w:iCs w:val="0"/>
          <w:caps w:val="0"/>
          <w:color w:val="000000"/>
          <w:spacing w:val="0"/>
          <w:sz w:val="24"/>
          <w:szCs w:val="24"/>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Receipt of notifications (implies consent to the practice of electronic notifications to the attorney-in-fact and the possibility that the attorney-in-fact can indicate the days on which the Tax Agency cannot send notifications to the authorized email address). -------------------------------------------------</w:t>
      </w:r>
      <w:r>
        <w:rPr>
          <w:rFonts w:hint="default" w:eastAsia="Helvetica" w:cs="Times New Roman"/>
          <w:i w:val="0"/>
          <w:iCs w:val="0"/>
          <w:caps w:val="0"/>
          <w:color w:val="000000"/>
          <w:spacing w:val="0"/>
          <w:kern w:val="0"/>
          <w:sz w:val="24"/>
          <w:szCs w:val="24"/>
          <w:shd w:val="clear" w:fill="FFFFFF"/>
          <w:lang w:val="es-ES" w:eastAsia="zh-CN" w:bidi="ar"/>
        </w:rPr>
        <w:t>--------------------------------------</w:t>
      </w:r>
    </w:p>
    <w:p w14:paraId="113F73F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567" w:leftChars="0"/>
        <w:jc w:val="both"/>
        <w:textAlignment w:val="auto"/>
        <w:rPr>
          <w:rFonts w:hint="default" w:ascii="Times New Roman" w:hAnsi="Times New Roman" w:eastAsia="Helvetica" w:cs="Times New Roman"/>
          <w:i w:val="0"/>
          <w:iCs w:val="0"/>
          <w:caps w:val="0"/>
          <w:color w:val="000000"/>
          <w:spacing w:val="0"/>
          <w:sz w:val="24"/>
          <w:szCs w:val="24"/>
        </w:rPr>
      </w:pPr>
    </w:p>
    <w:p w14:paraId="5A3646C2">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567" w:firstLineChars="0"/>
        <w:jc w:val="both"/>
        <w:textAlignment w:val="auto"/>
        <w:rPr>
          <w:rFonts w:hint="default" w:ascii="Times New Roman" w:hAnsi="Times New Roman" w:eastAsia="Helvetica" w:cs="Times New Roman"/>
          <w:i w:val="0"/>
          <w:iCs w:val="0"/>
          <w:caps w:val="0"/>
          <w:spacing w:val="0"/>
          <w:sz w:val="24"/>
          <w:szCs w:val="24"/>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Request and manage as many public and / or private documents as are necessary or convenient to obtain the “electronic certificate of legal persons (CPJ)” from the Tax Agency certifying authority, for the presentation of declarations, requests for aid and subsidies through of "Internet", and in short to request electronic certificates in accordance with Law 59/2003 of December 19, being able to appear before service providers and request the corresponding identity cards, complying with the legal requirements that are required for this purpose.-</w:t>
      </w:r>
      <w:r>
        <w:rPr>
          <w:rFonts w:hint="default" w:eastAsia="Helvetica" w:cs="Times New Roman"/>
          <w:i w:val="0"/>
          <w:iCs w:val="0"/>
          <w:caps w:val="0"/>
          <w:color w:val="000000"/>
          <w:spacing w:val="0"/>
          <w:kern w:val="0"/>
          <w:sz w:val="24"/>
          <w:szCs w:val="24"/>
          <w:shd w:val="clear" w:fill="FFFFFF"/>
          <w:lang w:val="es-ES" w:eastAsia="zh-CN" w:bidi="ar"/>
        </w:rPr>
        <w:t>------------------------------------------------</w:t>
      </w:r>
    </w:p>
    <w:p w14:paraId="5731529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567" w:leftChars="0"/>
        <w:jc w:val="both"/>
        <w:textAlignment w:val="auto"/>
        <w:rPr>
          <w:rFonts w:hint="default" w:ascii="Times New Roman" w:hAnsi="Times New Roman" w:eastAsia="Helvetica" w:cs="Times New Roman"/>
          <w:i w:val="0"/>
          <w:iCs w:val="0"/>
          <w:caps w:val="0"/>
          <w:spacing w:val="0"/>
          <w:sz w:val="24"/>
          <w:szCs w:val="24"/>
        </w:rPr>
      </w:pPr>
    </w:p>
    <w:p w14:paraId="0F21304E">
      <w:pPr>
        <w:keepNext w:val="0"/>
        <w:keepLines w:val="0"/>
        <w:pageBreakBefore w:val="0"/>
        <w:widowControl/>
        <w:numPr>
          <w:ilvl w:val="0"/>
          <w:numId w:val="2"/>
        </w:numPr>
        <w:suppressLineNumbers w:val="0"/>
        <w:shd w:val="clear" w:fill="FFFFFF"/>
        <w:kinsoku/>
        <w:wordWrap/>
        <w:overflowPunct/>
        <w:topLinePunct w:val="0"/>
        <w:autoSpaceDE/>
        <w:autoSpaceDN/>
        <w:bidi w:val="0"/>
        <w:adjustRightInd/>
        <w:snapToGrid/>
        <w:spacing w:after="181" w:afterLines="50"/>
        <w:ind w:left="0" w:leftChars="0" w:firstLine="567" w:firstLineChars="0"/>
        <w:jc w:val="both"/>
        <w:textAlignment w:val="auto"/>
        <w:rPr>
          <w:rFonts w:hint="default" w:eastAsia="Helvetica" w:cs="Times New Roman"/>
          <w:i w:val="0"/>
          <w:iCs w:val="0"/>
          <w:caps w:val="0"/>
          <w:spacing w:val="0"/>
          <w:sz w:val="24"/>
          <w:szCs w:val="24"/>
          <w:highlight w:val="none"/>
          <w:lang w:val="es-ES"/>
        </w:rPr>
      </w:pPr>
      <w:r>
        <w:rPr>
          <w:rFonts w:hint="default" w:ascii="Times New Roman" w:hAnsi="Times New Roman" w:eastAsia="Helvetica" w:cs="Times New Roman"/>
          <w:i w:val="0"/>
          <w:iCs w:val="0"/>
          <w:caps w:val="0"/>
          <w:spacing w:val="0"/>
          <w:sz w:val="24"/>
          <w:szCs w:val="24"/>
          <w:highlight w:val="none"/>
        </w:rPr>
        <w:t xml:space="preserve">To carry out all necessary formalities and procedures for the application and obtainment of the FNMT digital signature for the natural person and for the legal entity, as grantors. Signing, on their behalf, the applications for FNMT digital signatures, payment of the corresponding fees, preparation of the other documents accompanying </w:t>
      </w:r>
      <w:bookmarkStart w:id="0" w:name="_GoBack"/>
      <w:bookmarkEnd w:id="0"/>
      <w:r>
        <w:rPr>
          <w:rFonts w:hint="default" w:ascii="Times New Roman" w:hAnsi="Times New Roman" w:eastAsia="Helvetica" w:cs="Times New Roman"/>
          <w:i w:val="0"/>
          <w:iCs w:val="0"/>
          <w:caps w:val="0"/>
          <w:spacing w:val="0"/>
          <w:sz w:val="24"/>
          <w:szCs w:val="24"/>
          <w:highlight w:val="none"/>
        </w:rPr>
        <w:t>the applications, receipt of the resolutions for activation of the digital signature from the public administrations authorised to issue FNMT digital signatures, including, but not limited to, the Spanish Tax Agency, the General Treasury of the Social Security, the City Councils of local entities, and the issuing bodies of the Autonomous Communities. Likewise, to apply for, process and manage, in the name and on behalf of the company, any and all public and/or private documents that may be necessary or convenient for obtaining electronic certificates of legal entity representative, issued by any qualified trust service provider in accordance with applicable Spanish and European regulations, as well as to carry out any and all acts and formalities required for their issuance, activation, renewal, suspension and revocation.-------------</w:t>
      </w:r>
      <w:r>
        <w:rPr>
          <w:rFonts w:hint="default" w:eastAsia="Helvetica" w:cs="Times New Roman"/>
          <w:i w:val="0"/>
          <w:iCs w:val="0"/>
          <w:caps w:val="0"/>
          <w:spacing w:val="0"/>
          <w:sz w:val="24"/>
          <w:szCs w:val="24"/>
          <w:highlight w:val="none"/>
          <w:lang w:val="es-ES"/>
        </w:rPr>
        <w:t>-</w:t>
      </w:r>
    </w:p>
    <w:p w14:paraId="4300BFE3">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ind w:left="567" w:leftChars="0"/>
        <w:jc w:val="both"/>
        <w:textAlignment w:val="auto"/>
        <w:rPr>
          <w:rFonts w:hint="default" w:eastAsia="Helvetica" w:cs="Times New Roman"/>
          <w:i w:val="0"/>
          <w:iCs w:val="0"/>
          <w:caps w:val="0"/>
          <w:spacing w:val="0"/>
          <w:sz w:val="24"/>
          <w:szCs w:val="24"/>
          <w:lang w:val="es-ES"/>
        </w:rPr>
      </w:pPr>
    </w:p>
    <w:p w14:paraId="566FC653">
      <w:pPr>
        <w:keepNext w:val="0"/>
        <w:keepLines w:val="0"/>
        <w:pageBreakBefore w:val="0"/>
        <w:widowControl/>
        <w:numPr>
          <w:ilvl w:val="0"/>
          <w:numId w:val="2"/>
        </w:numPr>
        <w:suppressLineNumbers w:val="0"/>
        <w:shd w:val="clear" w:fill="FFFFFF"/>
        <w:kinsoku/>
        <w:wordWrap/>
        <w:overflowPunct/>
        <w:topLinePunct w:val="0"/>
        <w:autoSpaceDE/>
        <w:autoSpaceDN/>
        <w:bidi w:val="0"/>
        <w:adjustRightInd/>
        <w:snapToGrid/>
        <w:spacing w:after="181" w:afterLines="50"/>
        <w:ind w:left="0" w:leftChars="0" w:firstLine="567" w:firstLineChars="0"/>
        <w:jc w:val="both"/>
        <w:textAlignment w:val="auto"/>
        <w:rPr>
          <w:rFonts w:hint="default" w:eastAsia="Helvetica" w:cs="Times New Roman"/>
          <w:i w:val="0"/>
          <w:iCs w:val="0"/>
          <w:caps w:val="0"/>
          <w:spacing w:val="0"/>
          <w:sz w:val="24"/>
          <w:szCs w:val="24"/>
          <w:lang w:val="es-ES"/>
        </w:rPr>
      </w:pPr>
      <w:r>
        <w:rPr>
          <w:rFonts w:hint="default" w:eastAsia="Helvetica" w:cs="Times New Roman"/>
          <w:i w:val="0"/>
          <w:iCs w:val="0"/>
          <w:caps w:val="0"/>
          <w:spacing w:val="0"/>
          <w:sz w:val="24"/>
          <w:szCs w:val="24"/>
          <w:lang w:val="es-ES"/>
        </w:rPr>
        <w:t>Performing the following acts in relation to packaging placed on the domestic market:</w:t>
      </w:r>
    </w:p>
    <w:p w14:paraId="6041B286">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ind w:left="567" w:leftChars="0"/>
        <w:jc w:val="both"/>
        <w:textAlignment w:val="auto"/>
        <w:rPr>
          <w:rFonts w:hint="default" w:eastAsia="宋体" w:cs="Times New Roman"/>
          <w:i w:val="0"/>
          <w:iCs w:val="0"/>
          <w:caps w:val="0"/>
          <w:spacing w:val="0"/>
          <w:sz w:val="24"/>
          <w:szCs w:val="24"/>
          <w:lang w:val="en-US" w:eastAsia="zh-CN"/>
        </w:rPr>
      </w:pPr>
      <w:r>
        <w:rPr>
          <w:rFonts w:hint="default" w:eastAsia="Helvetica" w:cs="Times New Roman"/>
          <w:i w:val="0"/>
          <w:iCs w:val="0"/>
          <w:caps w:val="0"/>
          <w:spacing w:val="0"/>
          <w:sz w:val="24"/>
          <w:szCs w:val="24"/>
          <w:lang w:val="es-ES"/>
        </w:rPr>
        <w:t>-CODE 1523222 Inscription in the register of product producers.</w:t>
      </w:r>
      <w:r>
        <w:rPr>
          <w:rFonts w:hint="eastAsia" w:cs="Times New Roman"/>
          <w:i w:val="0"/>
          <w:iCs w:val="0"/>
          <w:caps w:val="0"/>
          <w:spacing w:val="0"/>
          <w:sz w:val="24"/>
          <w:szCs w:val="24"/>
          <w:lang w:val="en-US" w:eastAsia="zh-CN"/>
        </w:rPr>
        <w:t>---------------------</w:t>
      </w:r>
    </w:p>
    <w:p w14:paraId="23133964">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ind w:left="567" w:leftChars="0"/>
        <w:jc w:val="both"/>
        <w:textAlignment w:val="auto"/>
        <w:rPr>
          <w:rFonts w:hint="default" w:eastAsia="宋体" w:cs="Times New Roman"/>
          <w:i w:val="0"/>
          <w:iCs w:val="0"/>
          <w:caps w:val="0"/>
          <w:spacing w:val="0"/>
          <w:sz w:val="24"/>
          <w:szCs w:val="24"/>
          <w:lang w:val="en-US" w:eastAsia="zh-CN"/>
        </w:rPr>
      </w:pPr>
      <w:r>
        <w:rPr>
          <w:rFonts w:hint="default" w:eastAsia="Helvetica" w:cs="Times New Roman"/>
          <w:i w:val="0"/>
          <w:iCs w:val="0"/>
          <w:caps w:val="0"/>
          <w:spacing w:val="0"/>
          <w:sz w:val="24"/>
          <w:szCs w:val="24"/>
          <w:lang w:val="es-ES"/>
        </w:rPr>
        <w:t>-CODE 2945277 Annual information on packaging placed on the domestic market. Simplified declaration.</w:t>
      </w:r>
      <w:r>
        <w:rPr>
          <w:rFonts w:hint="eastAsia" w:cs="Times New Roman"/>
          <w:i w:val="0"/>
          <w:iCs w:val="0"/>
          <w:caps w:val="0"/>
          <w:spacing w:val="0"/>
          <w:sz w:val="24"/>
          <w:szCs w:val="24"/>
          <w:lang w:val="en-US" w:eastAsia="zh-CN"/>
        </w:rPr>
        <w:t>-----------------------------------------------------------------------</w:t>
      </w:r>
    </w:p>
    <w:p w14:paraId="49DAD4E9">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ind w:left="567" w:leftChars="0"/>
        <w:jc w:val="both"/>
        <w:textAlignment w:val="auto"/>
        <w:rPr>
          <w:rFonts w:hint="default" w:eastAsia="宋体" w:cs="Times New Roman"/>
          <w:i w:val="0"/>
          <w:iCs w:val="0"/>
          <w:caps w:val="0"/>
          <w:spacing w:val="0"/>
          <w:sz w:val="24"/>
          <w:szCs w:val="24"/>
          <w:lang w:val="en-US" w:eastAsia="zh-CN"/>
        </w:rPr>
      </w:pPr>
      <w:r>
        <w:rPr>
          <w:rFonts w:hint="default" w:eastAsia="Helvetica" w:cs="Times New Roman"/>
          <w:i w:val="0"/>
          <w:iCs w:val="0"/>
          <w:caps w:val="0"/>
          <w:spacing w:val="0"/>
          <w:sz w:val="24"/>
          <w:szCs w:val="24"/>
          <w:lang w:val="es-ES"/>
        </w:rPr>
        <w:t>-CODE 2962548 Annual information on packaging placed on the domestic market.</w:t>
      </w:r>
      <w:r>
        <w:rPr>
          <w:rFonts w:hint="eastAsia" w:cs="Times New Roman"/>
          <w:i w:val="0"/>
          <w:iCs w:val="0"/>
          <w:caps w:val="0"/>
          <w:spacing w:val="0"/>
          <w:sz w:val="24"/>
          <w:szCs w:val="24"/>
          <w:lang w:val="en-US" w:eastAsia="zh-CN"/>
        </w:rPr>
        <w:t>------------------------------------------------------------------------------------------</w:t>
      </w:r>
    </w:p>
    <w:p w14:paraId="5BC392FD">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ind w:left="567" w:leftChars="0"/>
        <w:jc w:val="both"/>
        <w:textAlignment w:val="auto"/>
        <w:rPr>
          <w:rFonts w:hint="default" w:eastAsia="宋体" w:cs="Times New Roman"/>
          <w:i w:val="0"/>
          <w:iCs w:val="0"/>
          <w:caps w:val="0"/>
          <w:spacing w:val="0"/>
          <w:sz w:val="24"/>
          <w:szCs w:val="24"/>
          <w:lang w:val="en-US" w:eastAsia="zh-CN"/>
        </w:rPr>
      </w:pPr>
      <w:r>
        <w:rPr>
          <w:rFonts w:hint="default" w:eastAsia="Helvetica" w:cs="Times New Roman"/>
          <w:i w:val="0"/>
          <w:iCs w:val="0"/>
          <w:caps w:val="0"/>
          <w:spacing w:val="0"/>
          <w:sz w:val="24"/>
          <w:szCs w:val="24"/>
          <w:lang w:val="es-ES"/>
        </w:rPr>
        <w:t>-CODE 1523221 Deregistration from the register of product producers.</w:t>
      </w:r>
      <w:r>
        <w:rPr>
          <w:rFonts w:hint="eastAsia" w:cs="Times New Roman"/>
          <w:i w:val="0"/>
          <w:iCs w:val="0"/>
          <w:caps w:val="0"/>
          <w:spacing w:val="0"/>
          <w:sz w:val="24"/>
          <w:szCs w:val="24"/>
          <w:lang w:val="en-US" w:eastAsia="zh-CN"/>
        </w:rPr>
        <w:t>-------------</w:t>
      </w:r>
    </w:p>
    <w:p w14:paraId="61C4D396">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jc w:val="both"/>
        <w:textAlignment w:val="auto"/>
        <w:rPr>
          <w:rFonts w:hint="default" w:eastAsia="Helvetica" w:cs="Times New Roman"/>
          <w:i w:val="0"/>
          <w:iCs w:val="0"/>
          <w:caps w:val="0"/>
          <w:spacing w:val="0"/>
          <w:sz w:val="24"/>
          <w:szCs w:val="24"/>
          <w:lang w:val="es-ES"/>
        </w:rPr>
      </w:pPr>
    </w:p>
    <w:p w14:paraId="0D8E9CA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The powers point </w:t>
      </w:r>
      <w:r>
        <w:rPr>
          <w:rFonts w:hint="eastAsia" w:eastAsia="Helvetica" w:cs="Times New Roman"/>
          <w:i w:val="0"/>
          <w:iCs w:val="0"/>
          <w:caps w:val="0"/>
          <w:color w:val="000000"/>
          <w:spacing w:val="0"/>
          <w:kern w:val="0"/>
          <w:sz w:val="24"/>
          <w:szCs w:val="24"/>
          <w:shd w:val="clear" w:fill="FFFFFF"/>
          <w:lang w:val="en-US" w:eastAsia="zh-CN" w:bidi="ar"/>
        </w:rPr>
        <w:t>six</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6</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are only granted in favor of</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 xml:space="preserve"> M</w:t>
      </w:r>
      <w:r>
        <w:rPr>
          <w:rFonts w:hint="default" w:eastAsia="Helvetica" w:cs="Times New Roman"/>
          <w:b/>
          <w:bCs/>
          <w:i w:val="0"/>
          <w:iCs w:val="0"/>
          <w:caps w:val="0"/>
          <w:color w:val="000000"/>
          <w:spacing w:val="0"/>
          <w:kern w:val="0"/>
          <w:sz w:val="24"/>
          <w:szCs w:val="24"/>
          <w:shd w:val="clear" w:fill="FFFFFF"/>
          <w:lang w:val="es-ES" w:eastAsia="zh-CN" w:bidi="ar"/>
        </w:rPr>
        <w:t>s.</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 xml:space="preserve"> </w:t>
      </w:r>
      <w:r>
        <w:rPr>
          <w:rFonts w:hint="default" w:eastAsia="Helvetica" w:cs="Times New Roman"/>
          <w:b/>
          <w:bCs/>
          <w:i w:val="0"/>
          <w:iCs w:val="0"/>
          <w:caps w:val="0"/>
          <w:color w:val="000000"/>
          <w:spacing w:val="0"/>
          <w:kern w:val="0"/>
          <w:sz w:val="24"/>
          <w:szCs w:val="24"/>
          <w:shd w:val="clear" w:fill="FFFFFF"/>
          <w:lang w:val="es-ES" w:eastAsia="zh-CN" w:bidi="ar"/>
        </w:rPr>
        <w:t>TONGJIAO ZHAO</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The grantor company exonerates the attorney-in-fact from all obligations and liability in the event that the information provided to the attorney-in-fact was not true, was incomplete or had not been provided adequately, in a timely manner or without the proper provision of funds.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w:t>
      </w:r>
    </w:p>
    <w:p w14:paraId="770EC04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jc w:val="both"/>
        <w:textAlignment w:val="auto"/>
        <w:rPr>
          <w:rFonts w:hint="default" w:ascii="Times New Roman" w:hAnsi="Times New Roman" w:eastAsia="Helvetica" w:cs="Times New Roman"/>
          <w:i w:val="0"/>
          <w:iCs w:val="0"/>
          <w:caps w:val="0"/>
          <w:color w:val="000000"/>
          <w:spacing w:val="0"/>
          <w:sz w:val="24"/>
          <w:szCs w:val="24"/>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And for the record, this grant conforms to the legality and will of the grantor, they find it compliant, this deed is ratified and signed on the date and place indicated in the heading, giving their consent to the content of this deed. --------------------------------------</w:t>
      </w:r>
    </w:p>
    <w:p w14:paraId="64C920CE">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jc w:val="both"/>
        <w:textAlignment w:val="auto"/>
        <w:rPr>
          <w:rFonts w:hint="default" w:eastAsia="Helvetica" w:cs="Times New Roman"/>
          <w:i w:val="0"/>
          <w:iCs w:val="0"/>
          <w:caps w:val="0"/>
          <w:spacing w:val="0"/>
          <w:sz w:val="24"/>
          <w:szCs w:val="24"/>
          <w:lang w:val="es-ES"/>
        </w:rPr>
      </w:pPr>
    </w:p>
    <w:p w14:paraId="3824E838">
      <w:pPr>
        <w:keepNext w:val="0"/>
        <w:keepLines w:val="0"/>
        <w:pageBreakBefore w:val="0"/>
        <w:kinsoku/>
        <w:wordWrap/>
        <w:overflowPunct/>
        <w:topLinePunct w:val="0"/>
        <w:autoSpaceDE/>
        <w:autoSpaceDN/>
        <w:bidi w:val="0"/>
        <w:adjustRightInd/>
        <w:snapToGrid/>
        <w:spacing w:after="181" w:afterLines="50"/>
        <w:ind w:firstLine="0"/>
        <w:jc w:val="both"/>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 xml:space="preserve">                                                                               </w:t>
      </w:r>
    </w:p>
    <w:p w14:paraId="00935E55">
      <w:pPr>
        <w:keepNext w:val="0"/>
        <w:keepLines w:val="0"/>
        <w:pageBreakBefore w:val="0"/>
        <w:kinsoku/>
        <w:wordWrap/>
        <w:overflowPunct/>
        <w:topLinePunct w:val="0"/>
        <w:autoSpaceDE/>
        <w:autoSpaceDN/>
        <w:bidi w:val="0"/>
        <w:adjustRightInd/>
        <w:snapToGrid/>
        <w:spacing w:after="181" w:afterLines="50"/>
        <w:ind w:firstLine="0"/>
        <w:jc w:val="both"/>
        <w:textAlignment w:val="auto"/>
        <w:rPr>
          <w:rFonts w:hint="eastAsia" w:cs="Times New Roman"/>
          <w:color w:val="000000" w:themeColor="text1"/>
          <w:sz w:val="24"/>
          <w:szCs w:val="24"/>
          <w:lang w:val="en-US" w:eastAsia="zh-CN"/>
          <w14:textFill>
            <w14:solidFill>
              <w14:schemeClr w14:val="tx1"/>
            </w14:solidFill>
          </w14:textFill>
        </w:rPr>
      </w:pPr>
    </w:p>
    <w:p w14:paraId="767168BE">
      <w:pPr>
        <w:keepNext w:val="0"/>
        <w:keepLines w:val="0"/>
        <w:pageBreakBefore w:val="0"/>
        <w:kinsoku/>
        <w:wordWrap/>
        <w:overflowPunct/>
        <w:topLinePunct w:val="0"/>
        <w:autoSpaceDE/>
        <w:autoSpaceDN/>
        <w:bidi w:val="0"/>
        <w:adjustRightInd/>
        <w:snapToGrid/>
        <w:spacing w:after="181" w:afterLines="50"/>
        <w:ind w:firstLine="0"/>
        <w:jc w:val="both"/>
        <w:textAlignment w:val="auto"/>
        <w:rPr>
          <w:rFonts w:hint="eastAsia" w:cs="Times New Roman"/>
          <w:color w:val="000000" w:themeColor="text1"/>
          <w:sz w:val="24"/>
          <w:szCs w:val="24"/>
          <w:lang w:val="en-US" w:eastAsia="zh-CN"/>
          <w14:textFill>
            <w14:solidFill>
              <w14:schemeClr w14:val="tx1"/>
            </w14:solidFill>
          </w14:textFill>
        </w:rPr>
      </w:pPr>
      <w:r>
        <w:rPr>
          <w:sz w:val="24"/>
        </w:rPr>
        <mc:AlternateContent>
          <mc:Choice Requires="wps">
            <w:drawing>
              <wp:anchor distT="0" distB="0" distL="114300" distR="114300" simplePos="0" relativeHeight="251659264" behindDoc="0" locked="0" layoutInCell="1" allowOverlap="1">
                <wp:simplePos x="0" y="0"/>
                <wp:positionH relativeFrom="column">
                  <wp:posOffset>3272155</wp:posOffset>
                </wp:positionH>
                <wp:positionV relativeFrom="paragraph">
                  <wp:posOffset>360680</wp:posOffset>
                </wp:positionV>
                <wp:extent cx="2076450" cy="9525"/>
                <wp:effectExtent l="0" t="0" r="0" b="0"/>
                <wp:wrapNone/>
                <wp:docPr id="1" name="直接连接符 1"/>
                <wp:cNvGraphicFramePr/>
                <a:graphic xmlns:a="http://schemas.openxmlformats.org/drawingml/2006/main">
                  <a:graphicData uri="http://schemas.microsoft.com/office/word/2010/wordprocessingShape">
                    <wps:wsp>
                      <wps:cNvCnPr/>
                      <wps:spPr>
                        <a:xfrm>
                          <a:off x="4342765" y="9366250"/>
                          <a:ext cx="207645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257.65pt;margin-top:28.4pt;height:0.75pt;width:163.5pt;z-index:251659264;mso-width-relative:page;mso-height-relative:page;" filled="f" stroked="t" coordsize="21600,21600" o:gfxdata="UEsDBAoAAAAAAIdO4kAAAAAAAAAAAAAAAAAEAAAAZHJzL1BLAwQUAAAACACHTuJAwgN0e9gAAAAJ&#10;AQAADwAAAGRycy9kb3ducmV2LnhtbE2PQU/DMAyF70j8h8hI3FjadRtVaToh0MSB08YEHLPGtNUa&#10;p0qyrvDrMadxs5+fnr9XrifbixF96BwpSGcJCKTamY4aBfu3zV0OIkRNRveOUME3BlhX11elLow7&#10;0xbHXWwEh1AotII2xqGQMtQtWh1mbkDi25fzVkdefSON12cOt72cJ8lKWt0Rf2j1gE8t1sfdySp4&#10;f7w/ZtPL82ITt/tP78bsFX8+lLq9SZMHEBGneDHDHz6jQ8VMB3ciE0SvYJkuM7bysOIKbMgXcxYO&#10;LOQZyKqU/xtUv1BLAwQUAAAACACHTuJASFP7X/MBAADBAwAADgAAAGRycy9lMm9Eb2MueG1srVPN&#10;jtMwEL4j8Q6W7zRptu0uUdM9bLVcEFQCHmDqOIkl/8njbdqX4AWQuMGJI3fehuUxGCdhd1kueyAH&#10;Zzz+5rO/z+P15dFodpABlbMVn89yzqQVrla2rfiH99cvLjjDCLYG7ays+Ekiv9w8f7bufSkL1zld&#10;y8CIxGLZ+4p3Mfoyy1B00gDOnJeWFhsXDESahjarA/TEbnRW5Pkq612ofXBCIlJ2Oy7yiTE8hdA1&#10;jRJy68SNkTaOrEFqiCQJO+WRb4bTNo0U8W3ToIxMV5yUxmGkTSjepzHbrKFsA/hOiekI8JQjPNJk&#10;QFna9I5qCxHYTVD/UBklgkPXxJlwJhuFDI6Qinn+yJt3HXg5aCGr0d+Zjv+PVrw57AJTNXUCZxYM&#10;Xfjtp+8/P3759eMzjbffvrJ5Mqn3WBL2yu7CNEO/C0nxsQkm/UkLO1Z8cbYozldLzk4Vf3m2WhXL&#10;yWR5jEwQoMjPVwtKMpEQy2KZ6LN7Hh8wvpLOsBRUXCubLIASDq8xjtA/kJS27lppTXkotWU96SjO&#10;88QO1JsN9QSFxpM+tC1noFtqehHDQIlOqzqVp2oM7f5KB3aA1CrDN53sL1jaewvYjbhhKcGgNCrS&#10;u9DKVPziYbW2JC/ZNxqWor2rT4OPQ55udjBg6sLUOg/nQ/X9y9v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IDdHvYAAAACQEAAA8AAAAAAAAAAQAgAAAAIgAAAGRycy9kb3ducmV2LnhtbFBLAQIU&#10;ABQAAAAIAIdO4kBIU/tf8wEAAMEDAAAOAAAAAAAAAAEAIAAAACcBAABkcnMvZTJvRG9jLnhtbFBL&#10;BQYAAAAABgAGAFkBAACMBQAAAAA=&#10;">
                <v:fill on="f" focussize="0,0"/>
                <v:stroke weight="1pt" color="#000000 [3200]" miterlimit="8" joinstyle="miter"/>
                <v:imagedata o:title=""/>
                <o:lock v:ext="edit" aspectratio="f"/>
              </v:line>
            </w:pict>
          </mc:Fallback>
        </mc:AlternateContent>
      </w:r>
      <w:r>
        <w:rPr>
          <w:rFonts w:hint="eastAsia" w:cs="Times New Roman"/>
          <w:color w:val="000000" w:themeColor="text1"/>
          <w:sz w:val="24"/>
          <w:szCs w:val="24"/>
          <w:lang w:val="en-US" w:eastAsia="zh-CN"/>
          <w14:textFill>
            <w14:solidFill>
              <w14:schemeClr w14:val="tx1"/>
            </w14:solidFill>
          </w14:textFill>
        </w:rPr>
        <w:t xml:space="preserve">              </w:t>
      </w:r>
    </w:p>
    <w:p w14:paraId="77B19DE2">
      <w:pPr>
        <w:keepNext w:val="0"/>
        <w:keepLines w:val="0"/>
        <w:pageBreakBefore w:val="0"/>
        <w:kinsoku/>
        <w:wordWrap/>
        <w:overflowPunct/>
        <w:topLinePunct w:val="0"/>
        <w:autoSpaceDE/>
        <w:autoSpaceDN/>
        <w:bidi w:val="0"/>
        <w:adjustRightInd/>
        <w:snapToGrid/>
        <w:spacing w:after="181" w:afterLines="50"/>
        <w:ind w:left="0" w:leftChars="0" w:firstLine="4855" w:firstLineChars="2023"/>
        <w:jc w:val="center"/>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Firm</w:t>
      </w:r>
    </w:p>
    <w:p w14:paraId="44768857">
      <w:pPr>
        <w:keepNext w:val="0"/>
        <w:keepLines w:val="0"/>
        <w:pageBreakBefore w:val="0"/>
        <w:kinsoku/>
        <w:wordWrap/>
        <w:overflowPunct/>
        <w:topLinePunct w:val="0"/>
        <w:autoSpaceDE/>
        <w:autoSpaceDN/>
        <w:bidi w:val="0"/>
        <w:adjustRightInd/>
        <w:snapToGrid/>
        <w:spacing w:after="181" w:afterLines="50"/>
        <w:ind w:firstLine="0"/>
        <w:jc w:val="both"/>
        <w:textAlignment w:val="auto"/>
        <w:rPr>
          <w:rFonts w:hint="default" w:cs="Times New Roman"/>
          <w:color w:val="000000" w:themeColor="text1"/>
          <w:sz w:val="24"/>
          <w:szCs w:val="24"/>
          <w:lang w:val="en-US" w:eastAsia="zh-CN"/>
          <w14:textFill>
            <w14:solidFill>
              <w14:schemeClr w14:val="tx1"/>
            </w14:solidFill>
          </w14:textFill>
        </w:rPr>
      </w:pP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Lucida Console">
    <w:panose1 w:val="020B0609040504020204"/>
    <w:charset w:val="00"/>
    <w:family w:val="auto"/>
    <w:pitch w:val="default"/>
    <w:sig w:usb0="8000028F" w:usb1="00001800" w:usb2="00000000" w:usb3="00000000" w:csb0="0000001F" w:csb1="D7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555BAF"/>
    <w:multiLevelType w:val="singleLevel"/>
    <w:tmpl w:val="A7555BAF"/>
    <w:lvl w:ilvl="0" w:tentative="0">
      <w:start w:val="1"/>
      <w:numFmt w:val="decimal"/>
      <w:suff w:val="space"/>
      <w:lvlText w:val="%1."/>
      <w:lvlJc w:val="left"/>
    </w:lvl>
  </w:abstractNum>
  <w:abstractNum w:abstractNumId="1">
    <w:nsid w:val="7869BC56"/>
    <w:multiLevelType w:val="singleLevel"/>
    <w:tmpl w:val="7869BC56"/>
    <w:lvl w:ilvl="0" w:tentative="0">
      <w:start w:val="2"/>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4Nzc3MTFmOWQ5NjI3Y2NlMzVmZWMzZWJmOTZmMDkifQ=="/>
  </w:docVars>
  <w:rsids>
    <w:rsidRoot w:val="00A0396E"/>
    <w:rsid w:val="00020D88"/>
    <w:rsid w:val="0008165D"/>
    <w:rsid w:val="000B77FE"/>
    <w:rsid w:val="000D0E91"/>
    <w:rsid w:val="00117BD9"/>
    <w:rsid w:val="0016150E"/>
    <w:rsid w:val="001968F3"/>
    <w:rsid w:val="001E68C8"/>
    <w:rsid w:val="002418CC"/>
    <w:rsid w:val="002838CE"/>
    <w:rsid w:val="00291083"/>
    <w:rsid w:val="00294A56"/>
    <w:rsid w:val="00332A4C"/>
    <w:rsid w:val="00350705"/>
    <w:rsid w:val="003514BE"/>
    <w:rsid w:val="00356659"/>
    <w:rsid w:val="00362143"/>
    <w:rsid w:val="00363577"/>
    <w:rsid w:val="00380184"/>
    <w:rsid w:val="003C6777"/>
    <w:rsid w:val="00490AC0"/>
    <w:rsid w:val="00497405"/>
    <w:rsid w:val="005466C2"/>
    <w:rsid w:val="0061224A"/>
    <w:rsid w:val="00616E30"/>
    <w:rsid w:val="00645333"/>
    <w:rsid w:val="006633AB"/>
    <w:rsid w:val="00664F54"/>
    <w:rsid w:val="00706549"/>
    <w:rsid w:val="0071781E"/>
    <w:rsid w:val="007B6C1F"/>
    <w:rsid w:val="00871695"/>
    <w:rsid w:val="0090275D"/>
    <w:rsid w:val="00921091"/>
    <w:rsid w:val="00A0396E"/>
    <w:rsid w:val="00A5494F"/>
    <w:rsid w:val="00A94F88"/>
    <w:rsid w:val="00AA7ED8"/>
    <w:rsid w:val="00AF0CC9"/>
    <w:rsid w:val="00B11D7D"/>
    <w:rsid w:val="00B2319D"/>
    <w:rsid w:val="00B567ED"/>
    <w:rsid w:val="00B64E6E"/>
    <w:rsid w:val="00B803FE"/>
    <w:rsid w:val="00B92E9D"/>
    <w:rsid w:val="00BB5D11"/>
    <w:rsid w:val="00C32A94"/>
    <w:rsid w:val="00C92EAE"/>
    <w:rsid w:val="00CC556E"/>
    <w:rsid w:val="00CD6FA9"/>
    <w:rsid w:val="00D9593F"/>
    <w:rsid w:val="00D968ED"/>
    <w:rsid w:val="00DD3A43"/>
    <w:rsid w:val="00DE04BD"/>
    <w:rsid w:val="00DF2CD7"/>
    <w:rsid w:val="00DF76DB"/>
    <w:rsid w:val="00E07437"/>
    <w:rsid w:val="00E20EDF"/>
    <w:rsid w:val="00E42A09"/>
    <w:rsid w:val="00E758F8"/>
    <w:rsid w:val="00EB327C"/>
    <w:rsid w:val="00EB79A8"/>
    <w:rsid w:val="00F044C9"/>
    <w:rsid w:val="00F04E12"/>
    <w:rsid w:val="00F20416"/>
    <w:rsid w:val="00FB349E"/>
    <w:rsid w:val="010C4A16"/>
    <w:rsid w:val="012E1D7E"/>
    <w:rsid w:val="01355711"/>
    <w:rsid w:val="01590699"/>
    <w:rsid w:val="016A1457"/>
    <w:rsid w:val="017B65FA"/>
    <w:rsid w:val="01E96C2E"/>
    <w:rsid w:val="021F6540"/>
    <w:rsid w:val="028B053C"/>
    <w:rsid w:val="03B504A3"/>
    <w:rsid w:val="03EE50F8"/>
    <w:rsid w:val="041F345C"/>
    <w:rsid w:val="045173B0"/>
    <w:rsid w:val="046F2CFA"/>
    <w:rsid w:val="049D2B94"/>
    <w:rsid w:val="04CC60C6"/>
    <w:rsid w:val="04D0692D"/>
    <w:rsid w:val="050611B3"/>
    <w:rsid w:val="054346E1"/>
    <w:rsid w:val="05CA16E9"/>
    <w:rsid w:val="061D7998"/>
    <w:rsid w:val="063B79E6"/>
    <w:rsid w:val="063D4D2F"/>
    <w:rsid w:val="06505749"/>
    <w:rsid w:val="065F0F37"/>
    <w:rsid w:val="067C79B2"/>
    <w:rsid w:val="06813E39"/>
    <w:rsid w:val="06975FDD"/>
    <w:rsid w:val="06C86913"/>
    <w:rsid w:val="07161ABB"/>
    <w:rsid w:val="07DE62F4"/>
    <w:rsid w:val="08411965"/>
    <w:rsid w:val="0859396A"/>
    <w:rsid w:val="085E5949"/>
    <w:rsid w:val="08A11CC4"/>
    <w:rsid w:val="08D15B8E"/>
    <w:rsid w:val="08EE19B4"/>
    <w:rsid w:val="09116CF8"/>
    <w:rsid w:val="097459AA"/>
    <w:rsid w:val="09A06758"/>
    <w:rsid w:val="0A4D68C9"/>
    <w:rsid w:val="0A944938"/>
    <w:rsid w:val="0AE75151"/>
    <w:rsid w:val="0AFC3C93"/>
    <w:rsid w:val="0B441E89"/>
    <w:rsid w:val="0B925677"/>
    <w:rsid w:val="0BF92117"/>
    <w:rsid w:val="0C0D605D"/>
    <w:rsid w:val="0D014052"/>
    <w:rsid w:val="0D325364"/>
    <w:rsid w:val="0DA67FC4"/>
    <w:rsid w:val="0DAB3EC3"/>
    <w:rsid w:val="0E392D24"/>
    <w:rsid w:val="0F721CB8"/>
    <w:rsid w:val="0F7B4AA5"/>
    <w:rsid w:val="107E469F"/>
    <w:rsid w:val="111F1FE1"/>
    <w:rsid w:val="11310C37"/>
    <w:rsid w:val="11634337"/>
    <w:rsid w:val="118B5AD6"/>
    <w:rsid w:val="11D35FCE"/>
    <w:rsid w:val="120A0D60"/>
    <w:rsid w:val="123E3F0D"/>
    <w:rsid w:val="12637DE5"/>
    <w:rsid w:val="12814D69"/>
    <w:rsid w:val="12A75D05"/>
    <w:rsid w:val="13887774"/>
    <w:rsid w:val="142565BB"/>
    <w:rsid w:val="14976BD9"/>
    <w:rsid w:val="151769B3"/>
    <w:rsid w:val="15C32A18"/>
    <w:rsid w:val="15CE22D1"/>
    <w:rsid w:val="17164F8A"/>
    <w:rsid w:val="179F571C"/>
    <w:rsid w:val="17F92416"/>
    <w:rsid w:val="18273AF6"/>
    <w:rsid w:val="182C643A"/>
    <w:rsid w:val="1844574A"/>
    <w:rsid w:val="18AC3755"/>
    <w:rsid w:val="19173131"/>
    <w:rsid w:val="1A6146B0"/>
    <w:rsid w:val="1CB55080"/>
    <w:rsid w:val="1D940D22"/>
    <w:rsid w:val="1DFE521F"/>
    <w:rsid w:val="1E594E99"/>
    <w:rsid w:val="1E871F25"/>
    <w:rsid w:val="1EDD73B7"/>
    <w:rsid w:val="1F0926FA"/>
    <w:rsid w:val="1F6774CA"/>
    <w:rsid w:val="1FB11018"/>
    <w:rsid w:val="204517F1"/>
    <w:rsid w:val="20697E7C"/>
    <w:rsid w:val="20840B78"/>
    <w:rsid w:val="20AD32FB"/>
    <w:rsid w:val="21153C73"/>
    <w:rsid w:val="218F5738"/>
    <w:rsid w:val="22221C7B"/>
    <w:rsid w:val="226B0EAD"/>
    <w:rsid w:val="229C47D4"/>
    <w:rsid w:val="22D94639"/>
    <w:rsid w:val="22F92EFC"/>
    <w:rsid w:val="24030D95"/>
    <w:rsid w:val="240A2330"/>
    <w:rsid w:val="246D02D3"/>
    <w:rsid w:val="253D18A5"/>
    <w:rsid w:val="25486263"/>
    <w:rsid w:val="2589485F"/>
    <w:rsid w:val="259148E5"/>
    <w:rsid w:val="25B82157"/>
    <w:rsid w:val="26D65DA3"/>
    <w:rsid w:val="27546F59"/>
    <w:rsid w:val="276625A9"/>
    <w:rsid w:val="27720491"/>
    <w:rsid w:val="28DC6168"/>
    <w:rsid w:val="299E4EDE"/>
    <w:rsid w:val="29F724E8"/>
    <w:rsid w:val="2A452057"/>
    <w:rsid w:val="2A6F54DA"/>
    <w:rsid w:val="2B1852C6"/>
    <w:rsid w:val="2C520C10"/>
    <w:rsid w:val="2CB573F1"/>
    <w:rsid w:val="2DC16701"/>
    <w:rsid w:val="2DD43D2E"/>
    <w:rsid w:val="2E540092"/>
    <w:rsid w:val="2F0756DA"/>
    <w:rsid w:val="2FA84FEB"/>
    <w:rsid w:val="30357902"/>
    <w:rsid w:val="30405F06"/>
    <w:rsid w:val="30424B3B"/>
    <w:rsid w:val="307C6FDE"/>
    <w:rsid w:val="308A78E7"/>
    <w:rsid w:val="30E401EC"/>
    <w:rsid w:val="31F02E19"/>
    <w:rsid w:val="321124F6"/>
    <w:rsid w:val="32C02951"/>
    <w:rsid w:val="33313F09"/>
    <w:rsid w:val="33502B8D"/>
    <w:rsid w:val="349F6B62"/>
    <w:rsid w:val="35037A4F"/>
    <w:rsid w:val="353A41EB"/>
    <w:rsid w:val="36A477DE"/>
    <w:rsid w:val="36EF34E0"/>
    <w:rsid w:val="37A4078E"/>
    <w:rsid w:val="380E5953"/>
    <w:rsid w:val="38330944"/>
    <w:rsid w:val="390E7BA6"/>
    <w:rsid w:val="392E6430"/>
    <w:rsid w:val="396D0F1E"/>
    <w:rsid w:val="39AC10FC"/>
    <w:rsid w:val="39DD6C76"/>
    <w:rsid w:val="39E03D0B"/>
    <w:rsid w:val="3A34378D"/>
    <w:rsid w:val="3A946DAB"/>
    <w:rsid w:val="3ABC4A2B"/>
    <w:rsid w:val="3AF57588"/>
    <w:rsid w:val="3B1D1CAA"/>
    <w:rsid w:val="3B241D89"/>
    <w:rsid w:val="3BA03B62"/>
    <w:rsid w:val="3BA11569"/>
    <w:rsid w:val="3C2E2138"/>
    <w:rsid w:val="3C537C42"/>
    <w:rsid w:val="3DA244DA"/>
    <w:rsid w:val="3DB3369B"/>
    <w:rsid w:val="3E5149AB"/>
    <w:rsid w:val="3E632E3E"/>
    <w:rsid w:val="40D47A68"/>
    <w:rsid w:val="41263944"/>
    <w:rsid w:val="414B4B7F"/>
    <w:rsid w:val="42837D4D"/>
    <w:rsid w:val="4295347D"/>
    <w:rsid w:val="42F526C8"/>
    <w:rsid w:val="431E13F4"/>
    <w:rsid w:val="43823E4F"/>
    <w:rsid w:val="43AB70FF"/>
    <w:rsid w:val="43AD2714"/>
    <w:rsid w:val="43CC2BFE"/>
    <w:rsid w:val="43DB6271"/>
    <w:rsid w:val="44AE49FA"/>
    <w:rsid w:val="4526287C"/>
    <w:rsid w:val="457F5E93"/>
    <w:rsid w:val="459B63BB"/>
    <w:rsid w:val="460A32FD"/>
    <w:rsid w:val="461768BD"/>
    <w:rsid w:val="46256F3D"/>
    <w:rsid w:val="4713367B"/>
    <w:rsid w:val="473C1291"/>
    <w:rsid w:val="47FA6986"/>
    <w:rsid w:val="47FB6391"/>
    <w:rsid w:val="48DC5F3C"/>
    <w:rsid w:val="4924150C"/>
    <w:rsid w:val="4A9174E4"/>
    <w:rsid w:val="4B3B2BD9"/>
    <w:rsid w:val="4B8328AA"/>
    <w:rsid w:val="4C62195E"/>
    <w:rsid w:val="4D147203"/>
    <w:rsid w:val="4D7E6C33"/>
    <w:rsid w:val="4D9B143A"/>
    <w:rsid w:val="4DD65ACA"/>
    <w:rsid w:val="4DFE4B15"/>
    <w:rsid w:val="4E3C4592"/>
    <w:rsid w:val="4E591D6F"/>
    <w:rsid w:val="4ED60A65"/>
    <w:rsid w:val="4F934E46"/>
    <w:rsid w:val="4FA879B2"/>
    <w:rsid w:val="506A74B6"/>
    <w:rsid w:val="50732D96"/>
    <w:rsid w:val="508A55B1"/>
    <w:rsid w:val="50E023DF"/>
    <w:rsid w:val="51C1316A"/>
    <w:rsid w:val="51DF1E8D"/>
    <w:rsid w:val="528C4C17"/>
    <w:rsid w:val="52903990"/>
    <w:rsid w:val="52A90653"/>
    <w:rsid w:val="53484623"/>
    <w:rsid w:val="540054D1"/>
    <w:rsid w:val="541C5683"/>
    <w:rsid w:val="54224555"/>
    <w:rsid w:val="549D172C"/>
    <w:rsid w:val="54AC72FA"/>
    <w:rsid w:val="54F822D9"/>
    <w:rsid w:val="5579401D"/>
    <w:rsid w:val="55B66F20"/>
    <w:rsid w:val="55FB449F"/>
    <w:rsid w:val="55FC65E0"/>
    <w:rsid w:val="5609447A"/>
    <w:rsid w:val="56651277"/>
    <w:rsid w:val="57715504"/>
    <w:rsid w:val="58880A78"/>
    <w:rsid w:val="589E1440"/>
    <w:rsid w:val="58A261CC"/>
    <w:rsid w:val="58B124BC"/>
    <w:rsid w:val="59134A17"/>
    <w:rsid w:val="59175B40"/>
    <w:rsid w:val="59A90764"/>
    <w:rsid w:val="5A132EDD"/>
    <w:rsid w:val="5A395517"/>
    <w:rsid w:val="5B073DE6"/>
    <w:rsid w:val="5BD0382F"/>
    <w:rsid w:val="5C365EC5"/>
    <w:rsid w:val="5C586BEA"/>
    <w:rsid w:val="5C7011DF"/>
    <w:rsid w:val="5D913423"/>
    <w:rsid w:val="5DA06D2C"/>
    <w:rsid w:val="5DC93032"/>
    <w:rsid w:val="5DE13554"/>
    <w:rsid w:val="5E0862A6"/>
    <w:rsid w:val="5E0F567B"/>
    <w:rsid w:val="5E3E26AF"/>
    <w:rsid w:val="5E880840"/>
    <w:rsid w:val="5E9E26C8"/>
    <w:rsid w:val="5F8E100F"/>
    <w:rsid w:val="5F8F545A"/>
    <w:rsid w:val="5FB94528"/>
    <w:rsid w:val="5FEF35D8"/>
    <w:rsid w:val="6045177F"/>
    <w:rsid w:val="608F2E78"/>
    <w:rsid w:val="60A07206"/>
    <w:rsid w:val="61124C92"/>
    <w:rsid w:val="614E5DA9"/>
    <w:rsid w:val="61847117"/>
    <w:rsid w:val="61DC2B1A"/>
    <w:rsid w:val="620438EA"/>
    <w:rsid w:val="6205606A"/>
    <w:rsid w:val="62321D0C"/>
    <w:rsid w:val="626D1BCA"/>
    <w:rsid w:val="629A5B3F"/>
    <w:rsid w:val="63426949"/>
    <w:rsid w:val="64B34CD2"/>
    <w:rsid w:val="65017E44"/>
    <w:rsid w:val="651E727F"/>
    <w:rsid w:val="65636BE4"/>
    <w:rsid w:val="661342B2"/>
    <w:rsid w:val="662918B0"/>
    <w:rsid w:val="66527DAB"/>
    <w:rsid w:val="67510D65"/>
    <w:rsid w:val="6780609D"/>
    <w:rsid w:val="679A3A27"/>
    <w:rsid w:val="67B52C31"/>
    <w:rsid w:val="681D35F1"/>
    <w:rsid w:val="682F42C9"/>
    <w:rsid w:val="684D75AC"/>
    <w:rsid w:val="688770B0"/>
    <w:rsid w:val="69AE2908"/>
    <w:rsid w:val="6A8C62CE"/>
    <w:rsid w:val="6AB44901"/>
    <w:rsid w:val="6B15453C"/>
    <w:rsid w:val="6B351840"/>
    <w:rsid w:val="6B767624"/>
    <w:rsid w:val="6B7D2C66"/>
    <w:rsid w:val="6CAD3358"/>
    <w:rsid w:val="6D244BA1"/>
    <w:rsid w:val="6ECE38AA"/>
    <w:rsid w:val="6F2A36D8"/>
    <w:rsid w:val="6F920EE4"/>
    <w:rsid w:val="6FAA33A1"/>
    <w:rsid w:val="6FD10860"/>
    <w:rsid w:val="6FD360F6"/>
    <w:rsid w:val="6FFF2A55"/>
    <w:rsid w:val="702C4C2B"/>
    <w:rsid w:val="714F0488"/>
    <w:rsid w:val="71931852"/>
    <w:rsid w:val="72505986"/>
    <w:rsid w:val="72667C18"/>
    <w:rsid w:val="72A66EA6"/>
    <w:rsid w:val="72E946C3"/>
    <w:rsid w:val="734017E9"/>
    <w:rsid w:val="73510041"/>
    <w:rsid w:val="737B235D"/>
    <w:rsid w:val="737C2D9E"/>
    <w:rsid w:val="738E2304"/>
    <w:rsid w:val="73B55E5A"/>
    <w:rsid w:val="73C84578"/>
    <w:rsid w:val="73CA07FF"/>
    <w:rsid w:val="742E12AB"/>
    <w:rsid w:val="745217A8"/>
    <w:rsid w:val="753D24E7"/>
    <w:rsid w:val="754368B3"/>
    <w:rsid w:val="75E31EB9"/>
    <w:rsid w:val="76537AD2"/>
    <w:rsid w:val="76A51966"/>
    <w:rsid w:val="773A00E3"/>
    <w:rsid w:val="77895637"/>
    <w:rsid w:val="778C2746"/>
    <w:rsid w:val="77D31AA6"/>
    <w:rsid w:val="77DA2271"/>
    <w:rsid w:val="77E41ABA"/>
    <w:rsid w:val="788F055B"/>
    <w:rsid w:val="78B44690"/>
    <w:rsid w:val="79132AA2"/>
    <w:rsid w:val="797F104B"/>
    <w:rsid w:val="7A7A508B"/>
    <w:rsid w:val="7AD21A0F"/>
    <w:rsid w:val="7B1A0F49"/>
    <w:rsid w:val="7BBF42F6"/>
    <w:rsid w:val="7C3B1258"/>
    <w:rsid w:val="7C8F0691"/>
    <w:rsid w:val="7CE12F7C"/>
    <w:rsid w:val="7D253BD2"/>
    <w:rsid w:val="7D9359A6"/>
    <w:rsid w:val="7DC83D5F"/>
    <w:rsid w:val="7DCE3836"/>
    <w:rsid w:val="7DF86EE1"/>
    <w:rsid w:val="7E366826"/>
    <w:rsid w:val="7ED80DA6"/>
    <w:rsid w:val="7EE123F8"/>
    <w:rsid w:val="7F345F4E"/>
    <w:rsid w:val="7FF35CED"/>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tabs>
        <w:tab w:val="right" w:leader="hyphen" w:pos="7371"/>
      </w:tabs>
      <w:spacing w:line="480" w:lineRule="exact"/>
      <w:ind w:firstLine="567"/>
      <w:jc w:val="both"/>
    </w:pPr>
    <w:rPr>
      <w:rFonts w:ascii="Times New Roman" w:hAnsi="Times New Roman" w:eastAsia="宋体" w:cs="Times New Roman"/>
      <w:sz w:val="28"/>
      <w:lang w:val="en-US" w:eastAsia="es-ES"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9"/>
    <w:autoRedefine/>
    <w:semiHidden/>
    <w:unhideWhenUsed/>
    <w:qFormat/>
    <w:uiPriority w:val="99"/>
    <w:pPr>
      <w:spacing w:line="240" w:lineRule="auto"/>
    </w:pPr>
    <w:rPr>
      <w:rFonts w:ascii="Segoe UI" w:hAnsi="Segoe UI" w:cs="Segoe UI"/>
      <w:sz w:val="18"/>
      <w:szCs w:val="18"/>
    </w:rPr>
  </w:style>
  <w:style w:type="paragraph" w:styleId="3">
    <w:name w:val="footer"/>
    <w:basedOn w:val="1"/>
    <w:link w:val="11"/>
    <w:autoRedefine/>
    <w:unhideWhenUsed/>
    <w:qFormat/>
    <w:uiPriority w:val="99"/>
    <w:pPr>
      <w:tabs>
        <w:tab w:val="center" w:pos="4153"/>
        <w:tab w:val="right" w:pos="8306"/>
        <w:tab w:val="clear" w:pos="7371"/>
      </w:tabs>
      <w:snapToGrid w:val="0"/>
      <w:spacing w:line="240" w:lineRule="atLeast"/>
      <w:jc w:val="left"/>
    </w:pPr>
    <w:rPr>
      <w:sz w:val="18"/>
      <w:szCs w:val="18"/>
    </w:rPr>
  </w:style>
  <w:style w:type="paragraph" w:styleId="4">
    <w:name w:val="header"/>
    <w:basedOn w:val="1"/>
    <w:link w:val="10"/>
    <w:autoRedefine/>
    <w:unhideWhenUsed/>
    <w:qFormat/>
    <w:uiPriority w:val="99"/>
    <w:pPr>
      <w:pBdr>
        <w:bottom w:val="single" w:color="auto" w:sz="6" w:space="1"/>
      </w:pBdr>
      <w:tabs>
        <w:tab w:val="center" w:pos="4153"/>
        <w:tab w:val="right" w:pos="8306"/>
        <w:tab w:val="clear" w:pos="7371"/>
      </w:tabs>
      <w:snapToGrid w:val="0"/>
      <w:spacing w:line="240" w:lineRule="atLeast"/>
      <w:jc w:val="center"/>
    </w:pPr>
    <w:rPr>
      <w:sz w:val="18"/>
      <w:szCs w:val="18"/>
    </w:rPr>
  </w:style>
  <w:style w:type="paragraph" w:styleId="5">
    <w:name w:val="Normal (Web)"/>
    <w:basedOn w:val="1"/>
    <w:autoRedefine/>
    <w:semiHidden/>
    <w:unhideWhenUsed/>
    <w:qFormat/>
    <w:uiPriority w:val="99"/>
    <w:pPr>
      <w:spacing w:before="0" w:beforeAutospacing="1" w:after="0" w:afterAutospacing="1"/>
      <w:ind w:left="0" w:right="0"/>
      <w:jc w:val="left"/>
    </w:pPr>
    <w:rPr>
      <w:kern w:val="0"/>
      <w:sz w:val="24"/>
      <w:lang w:val="en-US" w:eastAsia="zh-CN" w:bidi="ar"/>
    </w:rPr>
  </w:style>
  <w:style w:type="paragraph" w:styleId="8">
    <w:name w:val="List Paragraph"/>
    <w:basedOn w:val="1"/>
    <w:autoRedefine/>
    <w:qFormat/>
    <w:uiPriority w:val="34"/>
    <w:pPr>
      <w:ind w:left="720"/>
      <w:contextualSpacing/>
    </w:pPr>
  </w:style>
  <w:style w:type="character" w:customStyle="1" w:styleId="9">
    <w:name w:val="批注框文本 字符"/>
    <w:basedOn w:val="7"/>
    <w:link w:val="2"/>
    <w:autoRedefine/>
    <w:semiHidden/>
    <w:qFormat/>
    <w:uiPriority w:val="99"/>
    <w:rPr>
      <w:rFonts w:ascii="Segoe UI" w:hAnsi="Segoe UI" w:eastAsia="宋体" w:cs="Segoe UI"/>
      <w:sz w:val="18"/>
      <w:szCs w:val="18"/>
      <w:lang w:eastAsia="es-ES"/>
    </w:rPr>
  </w:style>
  <w:style w:type="character" w:customStyle="1" w:styleId="10">
    <w:name w:val="页眉 字符"/>
    <w:basedOn w:val="7"/>
    <w:link w:val="4"/>
    <w:autoRedefine/>
    <w:qFormat/>
    <w:uiPriority w:val="99"/>
    <w:rPr>
      <w:rFonts w:ascii="Times New Roman" w:hAnsi="Times New Roman" w:eastAsia="宋体" w:cs="Times New Roman"/>
      <w:sz w:val="18"/>
      <w:szCs w:val="18"/>
      <w:lang w:eastAsia="es-ES"/>
    </w:rPr>
  </w:style>
  <w:style w:type="character" w:customStyle="1" w:styleId="11">
    <w:name w:val="页脚 字符"/>
    <w:basedOn w:val="7"/>
    <w:link w:val="3"/>
    <w:autoRedefine/>
    <w:qFormat/>
    <w:uiPriority w:val="99"/>
    <w:rPr>
      <w:rFonts w:ascii="Times New Roman" w:hAnsi="Times New Roman" w:eastAsia="宋体" w:cs="Times New Roman"/>
      <w:sz w:val="18"/>
      <w:szCs w:val="18"/>
      <w:lang w:eastAsia="es-ES"/>
    </w:rPr>
  </w:style>
  <w:style w:type="character" w:customStyle="1" w:styleId="12">
    <w:name w:val="Fuente de párrafo predeter.1"/>
    <w:autoRedefine/>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790</Words>
  <Characters>5441</Characters>
  <Lines>38</Lines>
  <Paragraphs>10</Paragraphs>
  <TotalTime>0</TotalTime>
  <ScaleCrop>false</ScaleCrop>
  <LinksUpToDate>false</LinksUpToDate>
  <CharactersWithSpaces>6316</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2020-08-18T02:56:00Z</dcterms:created>
  <dc:creator>Usuario01</dc:creator>
  <cp:lastModifiedBy>洲</cp:lastModifiedBy>
  <cp:lastPrinted>2020-08-20T09:04:00Z</cp:lastPrinted>
  <dcterms:modified xsi:type="dcterms:W3CDTF">2026-07-28T02:28:53Z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69CF0A2CA7454A4683375A84EE6EF877</vt:lpwstr>
  </property>
  <property fmtid="{D5CDD505-2E9C-101B-9397-08002B2CF9AE}" pid="4" name="KSOTemplateDocerSaveRecord">
    <vt:lpwstr>eyJoZGlkIjoiMzkxNzhkZTJkZDU4ODMzNjViZDVhYTdlOGMxYTcxOWYiLCJ1c2VySWQiOiIxNTc1MTcxOTY3In0=</vt:lpwstr>
  </property>
</Properties>
</file>