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A0145BE">
      <w:pPr>
        <w:pStyle w:val="2"/>
        <w:keepNext w:val="0"/>
        <w:keepLines w:val="0"/>
        <w:widowControl/>
        <w:suppressLineNumbers w:val="0"/>
        <w:spacing w:line="240" w:lineRule="atLeast"/>
        <w:rPr>
          <w:rFonts w:hint="eastAsia" w:ascii="宋体" w:hAnsi="宋体" w:eastAsia="宋体" w:cs="宋体"/>
          <w:b/>
          <w:bCs/>
          <w:kern w:val="44"/>
          <w:sz w:val="27"/>
          <w:szCs w:val="27"/>
        </w:rPr>
      </w:pPr>
      <w:r>
        <w:rPr>
          <w:rFonts w:hint="eastAsia" w:ascii="宋体" w:hAnsi="宋体" w:eastAsia="宋体" w:cs="宋体"/>
          <w:b/>
          <w:bCs/>
          <w:kern w:val="44"/>
          <w:sz w:val="27"/>
          <w:szCs w:val="27"/>
        </w:rPr>
        <w:t>德国1/11延缓申报确认函 Essential information</w:t>
      </w:r>
    </w:p>
    <w:p w14:paraId="207B6FEA">
      <w:pPr>
        <w:pStyle w:val="3"/>
        <w:keepNext w:val="0"/>
        <w:keepLines w:val="0"/>
        <w:widowControl/>
        <w:suppressLineNumbers w:val="0"/>
        <w:spacing w:line="240" w:lineRule="atLeast"/>
        <w:rPr>
          <w:rFonts w:hint="eastAsia" w:ascii="宋体" w:hAnsi="宋体" w:eastAsia="宋体" w:cs="宋体"/>
          <w:b/>
          <w:bCs/>
          <w:kern w:val="0"/>
          <w:sz w:val="24"/>
          <w:szCs w:val="24"/>
        </w:rPr>
      </w:pPr>
      <w:r>
        <w:rPr>
          <w:rFonts w:hint="eastAsia" w:ascii="宋体" w:hAnsi="宋体" w:eastAsia="宋体" w:cs="宋体"/>
          <w:b/>
          <w:bCs/>
          <w:kern w:val="0"/>
          <w:sz w:val="24"/>
          <w:szCs w:val="24"/>
        </w:rPr>
        <w:t>基本信息</w:t>
      </w:r>
    </w:p>
    <w:tbl>
      <w:tblPr>
        <w:tblStyle w:val="4"/>
        <w:tblW w:w="4969" w:type="pct"/>
        <w:tblInd w:w="-72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2558"/>
        <w:gridCol w:w="5935"/>
      </w:tblGrid>
      <w:tr w14:paraId="5D7F58A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506" w:type="pct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vAlign w:val="top"/>
          </w:tcPr>
          <w:p w14:paraId="3E11947C">
            <w:pPr>
              <w:keepNext w:val="0"/>
              <w:keepLines w:val="0"/>
              <w:widowControl/>
              <w:suppressLineNumbers w:val="0"/>
              <w:spacing w:line="240" w:lineRule="atLeast"/>
              <w:jc w:val="left"/>
              <w:textAlignment w:val="top"/>
              <w:rPr>
                <w:rFonts w:hint="default" w:ascii="Arial" w:hAnsi="Arial" w:eastAsia="宋体" w:cs="Arial"/>
                <w:b/>
                <w:bCs/>
                <w:kern w:val="0"/>
                <w:sz w:val="24"/>
                <w:szCs w:val="24"/>
              </w:rPr>
            </w:pPr>
            <w:r>
              <w:rPr>
                <w:rFonts w:hint="default" w:ascii="Arial" w:hAnsi="Arial" w:eastAsia="宋体" w:cs="Arial"/>
                <w:b/>
                <w:bCs/>
                <w:kern w:val="0"/>
                <w:sz w:val="24"/>
                <w:szCs w:val="24"/>
              </w:rPr>
              <w:t>Company name</w:t>
            </w:r>
            <w:r>
              <w:rPr>
                <w:rFonts w:hint="default" w:ascii="Arial" w:hAnsi="Arial" w:eastAsia="宋体" w:cs="Arial"/>
                <w:b/>
                <w:bCs/>
                <w:kern w:val="0"/>
                <w:sz w:val="24"/>
                <w:szCs w:val="24"/>
              </w:rPr>
              <w:br w:type="textWrapping"/>
            </w:r>
            <w:r>
              <w:rPr>
                <w:rFonts w:hint="eastAsia" w:ascii="宋体" w:hAnsi="宋体" w:eastAsia="宋体" w:cs="宋体"/>
                <w:b/>
                <w:bCs/>
                <w:kern w:val="0"/>
                <w:sz w:val="24"/>
                <w:szCs w:val="24"/>
              </w:rPr>
              <w:t>公司名称</w:t>
            </w:r>
          </w:p>
        </w:tc>
        <w:tc>
          <w:tcPr>
            <w:tcW w:w="3493" w:type="pct"/>
            <w:tcBorders>
              <w:top w:val="single" w:color="CCCCCC" w:sz="6" w:space="0"/>
              <w:left w:val="nil"/>
              <w:bottom w:val="single" w:color="CCCCCC" w:sz="6" w:space="0"/>
              <w:right w:val="single" w:color="CCCCCC" w:sz="6" w:space="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top"/>
          </w:tcPr>
          <w:p w14:paraId="6CD802D8">
            <w:pPr>
              <w:keepNext w:val="0"/>
              <w:keepLines w:val="0"/>
              <w:widowControl/>
              <w:suppressLineNumbers w:val="0"/>
              <w:spacing w:line="240" w:lineRule="atLeast"/>
              <w:jc w:val="left"/>
              <w:textAlignment w:val="top"/>
              <w:rPr>
                <w:rFonts w:hint="default" w:ascii="Arial" w:hAnsi="Arial" w:eastAsia="宋体" w:cs="Arial"/>
                <w:kern w:val="0"/>
                <w:sz w:val="24"/>
                <w:szCs w:val="24"/>
              </w:rPr>
            </w:pPr>
            <w:r>
              <w:rPr>
                <w:rFonts w:hint="default" w:ascii="Arial" w:hAnsi="Arial" w:eastAsia="宋体" w:cs="Arial"/>
                <w:kern w:val="0"/>
                <w:sz w:val="24"/>
                <w:szCs w:val="24"/>
              </w:rPr>
              <w:t>ChongQingChuanBuXiDianZiShangWuYouXianGongSi</w:t>
            </w:r>
          </w:p>
        </w:tc>
      </w:tr>
      <w:tr w14:paraId="6EBB6DE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506" w:type="pct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vAlign w:val="top"/>
          </w:tcPr>
          <w:p w14:paraId="54CAF6A6">
            <w:pPr>
              <w:keepNext w:val="0"/>
              <w:keepLines w:val="0"/>
              <w:widowControl/>
              <w:suppressLineNumbers w:val="0"/>
              <w:spacing w:line="240" w:lineRule="atLeast"/>
              <w:jc w:val="left"/>
              <w:textAlignment w:val="top"/>
              <w:rPr>
                <w:rFonts w:hint="default" w:ascii="Arial" w:hAnsi="Arial" w:eastAsia="宋体" w:cs="Arial"/>
                <w:b/>
                <w:bCs/>
                <w:kern w:val="0"/>
                <w:sz w:val="24"/>
                <w:szCs w:val="24"/>
              </w:rPr>
            </w:pPr>
            <w:r>
              <w:rPr>
                <w:rFonts w:hint="default" w:ascii="Arial" w:hAnsi="Arial" w:eastAsia="宋体" w:cs="Arial"/>
                <w:b/>
                <w:bCs/>
                <w:kern w:val="0"/>
                <w:sz w:val="24"/>
                <w:szCs w:val="24"/>
              </w:rPr>
              <w:t>Declaring country</w:t>
            </w:r>
            <w:r>
              <w:rPr>
                <w:rFonts w:hint="default" w:ascii="Arial" w:hAnsi="Arial" w:eastAsia="宋体" w:cs="Arial"/>
                <w:b/>
                <w:bCs/>
                <w:kern w:val="0"/>
                <w:sz w:val="24"/>
                <w:szCs w:val="24"/>
              </w:rPr>
              <w:br w:type="textWrapping"/>
            </w:r>
            <w:r>
              <w:rPr>
                <w:rFonts w:hint="eastAsia" w:ascii="宋体" w:hAnsi="宋体" w:eastAsia="宋体" w:cs="宋体"/>
                <w:b/>
                <w:bCs/>
                <w:kern w:val="0"/>
                <w:sz w:val="24"/>
                <w:szCs w:val="24"/>
              </w:rPr>
              <w:t>申报国家</w:t>
            </w:r>
          </w:p>
        </w:tc>
        <w:tc>
          <w:tcPr>
            <w:tcW w:w="3493" w:type="pct"/>
            <w:tcBorders>
              <w:top w:val="single" w:color="CCCCCC" w:sz="6" w:space="0"/>
              <w:left w:val="nil"/>
              <w:bottom w:val="single" w:color="CCCCCC" w:sz="6" w:space="0"/>
              <w:right w:val="single" w:color="CCCCCC" w:sz="6" w:space="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top"/>
          </w:tcPr>
          <w:p w14:paraId="466E7092">
            <w:pPr>
              <w:keepNext w:val="0"/>
              <w:keepLines w:val="0"/>
              <w:widowControl/>
              <w:suppressLineNumbers w:val="0"/>
              <w:spacing w:line="240" w:lineRule="atLeast"/>
              <w:jc w:val="left"/>
              <w:textAlignment w:val="top"/>
              <w:rPr>
                <w:rFonts w:hint="default" w:ascii="Arial" w:hAnsi="Arial" w:eastAsia="宋体" w:cs="Arial"/>
                <w:kern w:val="0"/>
                <w:sz w:val="24"/>
                <w:szCs w:val="24"/>
              </w:rPr>
            </w:pPr>
            <w:r>
              <w:rPr>
                <w:rFonts w:hint="default" w:ascii="Arial" w:hAnsi="Arial" w:eastAsia="宋体" w:cs="Arial"/>
                <w:kern w:val="0"/>
                <w:sz w:val="24"/>
                <w:szCs w:val="24"/>
              </w:rPr>
              <w:t xml:space="preserve">DE / </w:t>
            </w: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>德国</w:t>
            </w:r>
          </w:p>
        </w:tc>
      </w:tr>
      <w:tr w14:paraId="0FD9BCB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506" w:type="pct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vAlign w:val="top"/>
          </w:tcPr>
          <w:p w14:paraId="52FD5E65">
            <w:pPr>
              <w:keepNext w:val="0"/>
              <w:keepLines w:val="0"/>
              <w:widowControl/>
              <w:suppressLineNumbers w:val="0"/>
              <w:spacing w:line="240" w:lineRule="atLeast"/>
              <w:jc w:val="left"/>
              <w:textAlignment w:val="top"/>
              <w:rPr>
                <w:rFonts w:hint="default" w:ascii="Arial" w:hAnsi="Arial" w:eastAsia="宋体" w:cs="Arial"/>
                <w:b/>
                <w:bCs/>
                <w:kern w:val="0"/>
                <w:sz w:val="24"/>
                <w:szCs w:val="24"/>
              </w:rPr>
            </w:pPr>
            <w:r>
              <w:rPr>
                <w:rFonts w:hint="default" w:ascii="Arial" w:hAnsi="Arial" w:eastAsia="宋体" w:cs="Arial"/>
                <w:b/>
                <w:bCs/>
                <w:kern w:val="0"/>
                <w:sz w:val="24"/>
                <w:szCs w:val="24"/>
              </w:rPr>
              <w:t>VAT scheme</w:t>
            </w:r>
            <w:r>
              <w:rPr>
                <w:rFonts w:hint="default" w:ascii="Arial" w:hAnsi="Arial" w:eastAsia="宋体" w:cs="Arial"/>
                <w:b/>
                <w:bCs/>
                <w:kern w:val="0"/>
                <w:sz w:val="24"/>
                <w:szCs w:val="24"/>
              </w:rPr>
              <w:br w:type="textWrapping"/>
            </w:r>
            <w:r>
              <w:rPr>
                <w:rFonts w:hint="eastAsia" w:ascii="宋体" w:hAnsi="宋体" w:eastAsia="宋体" w:cs="宋体"/>
                <w:b/>
                <w:bCs/>
                <w:kern w:val="0"/>
                <w:sz w:val="24"/>
                <w:szCs w:val="24"/>
              </w:rPr>
              <w:t>适用税率</w:t>
            </w:r>
          </w:p>
        </w:tc>
        <w:tc>
          <w:tcPr>
            <w:tcW w:w="3493" w:type="pct"/>
            <w:tcBorders>
              <w:top w:val="single" w:color="CCCCCC" w:sz="6" w:space="0"/>
              <w:left w:val="nil"/>
              <w:bottom w:val="single" w:color="CCCCCC" w:sz="6" w:space="0"/>
              <w:right w:val="single" w:color="CCCCCC" w:sz="6" w:space="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top"/>
          </w:tcPr>
          <w:p w14:paraId="678907EF">
            <w:pPr>
              <w:keepNext w:val="0"/>
              <w:keepLines w:val="0"/>
              <w:widowControl/>
              <w:suppressLineNumbers w:val="0"/>
              <w:spacing w:line="240" w:lineRule="atLeast"/>
              <w:jc w:val="left"/>
              <w:textAlignment w:val="top"/>
              <w:rPr>
                <w:rFonts w:hint="default" w:ascii="Arial" w:hAnsi="Arial" w:eastAsia="宋体" w:cs="Arial"/>
                <w:kern w:val="0"/>
                <w:sz w:val="24"/>
                <w:szCs w:val="24"/>
              </w:rPr>
            </w:pPr>
            <w:r>
              <w:rPr>
                <w:rFonts w:hint="default" w:ascii="Arial" w:hAnsi="Arial" w:eastAsia="宋体" w:cs="Arial"/>
                <w:kern w:val="0"/>
                <w:sz w:val="24"/>
                <w:szCs w:val="24"/>
              </w:rPr>
              <w:t>19.00%</w:t>
            </w:r>
          </w:p>
        </w:tc>
      </w:tr>
      <w:tr w14:paraId="630336C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506" w:type="pct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vAlign w:val="top"/>
          </w:tcPr>
          <w:p w14:paraId="69499BF1">
            <w:pPr>
              <w:keepNext w:val="0"/>
              <w:keepLines w:val="0"/>
              <w:widowControl/>
              <w:suppressLineNumbers w:val="0"/>
              <w:spacing w:line="240" w:lineRule="atLeast"/>
              <w:jc w:val="left"/>
              <w:textAlignment w:val="top"/>
              <w:rPr>
                <w:rFonts w:hint="default" w:ascii="Arial" w:hAnsi="Arial" w:eastAsia="宋体" w:cs="Arial"/>
                <w:b/>
                <w:bCs/>
                <w:kern w:val="0"/>
                <w:sz w:val="24"/>
                <w:szCs w:val="24"/>
              </w:rPr>
            </w:pPr>
            <w:r>
              <w:rPr>
                <w:rFonts w:hint="default" w:ascii="Arial" w:hAnsi="Arial" w:eastAsia="宋体" w:cs="Arial"/>
                <w:b/>
                <w:bCs/>
                <w:kern w:val="0"/>
                <w:sz w:val="24"/>
                <w:szCs w:val="24"/>
              </w:rPr>
              <w:t>Declaring method</w:t>
            </w:r>
            <w:r>
              <w:rPr>
                <w:rFonts w:hint="default" w:ascii="Arial" w:hAnsi="Arial" w:eastAsia="宋体" w:cs="Arial"/>
                <w:b/>
                <w:bCs/>
                <w:kern w:val="0"/>
                <w:sz w:val="24"/>
                <w:szCs w:val="24"/>
              </w:rPr>
              <w:br w:type="textWrapping"/>
            </w:r>
            <w:r>
              <w:rPr>
                <w:rFonts w:hint="eastAsia" w:ascii="宋体" w:hAnsi="宋体" w:eastAsia="宋体" w:cs="宋体"/>
                <w:b/>
                <w:bCs/>
                <w:kern w:val="0"/>
                <w:sz w:val="24"/>
                <w:szCs w:val="24"/>
              </w:rPr>
              <w:t>申报方式</w:t>
            </w:r>
          </w:p>
        </w:tc>
        <w:tc>
          <w:tcPr>
            <w:tcW w:w="3493" w:type="pct"/>
            <w:tcBorders>
              <w:top w:val="single" w:color="CCCCCC" w:sz="6" w:space="0"/>
              <w:left w:val="nil"/>
              <w:bottom w:val="single" w:color="CCCCCC" w:sz="6" w:space="0"/>
              <w:right w:val="single" w:color="CCCCCC" w:sz="6" w:space="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top"/>
          </w:tcPr>
          <w:p w14:paraId="445CFC5F">
            <w:pPr>
              <w:keepNext w:val="0"/>
              <w:keepLines w:val="0"/>
              <w:widowControl/>
              <w:suppressLineNumbers w:val="0"/>
              <w:spacing w:line="240" w:lineRule="atLeast"/>
              <w:jc w:val="left"/>
              <w:textAlignment w:val="top"/>
              <w:rPr>
                <w:rFonts w:hint="default" w:ascii="Arial" w:hAnsi="Arial" w:eastAsia="宋体" w:cs="Arial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>月报</w:t>
            </w:r>
          </w:p>
        </w:tc>
      </w:tr>
      <w:tr w14:paraId="266DD14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506" w:type="pct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vAlign w:val="top"/>
          </w:tcPr>
          <w:p w14:paraId="5A270178">
            <w:pPr>
              <w:keepNext w:val="0"/>
              <w:keepLines w:val="0"/>
              <w:widowControl/>
              <w:suppressLineNumbers w:val="0"/>
              <w:spacing w:line="240" w:lineRule="atLeast"/>
              <w:jc w:val="left"/>
              <w:textAlignment w:val="top"/>
              <w:rPr>
                <w:rFonts w:hint="default" w:ascii="Arial" w:hAnsi="Arial" w:eastAsia="宋体" w:cs="Arial"/>
                <w:b/>
                <w:bCs/>
                <w:kern w:val="0"/>
                <w:sz w:val="24"/>
                <w:szCs w:val="24"/>
              </w:rPr>
            </w:pPr>
            <w:r>
              <w:rPr>
                <w:rFonts w:hint="default" w:ascii="Arial" w:hAnsi="Arial" w:eastAsia="宋体" w:cs="Arial"/>
                <w:b/>
                <w:bCs/>
                <w:kern w:val="0"/>
                <w:sz w:val="24"/>
                <w:szCs w:val="24"/>
              </w:rPr>
              <w:t>VAT local number</w:t>
            </w:r>
            <w:r>
              <w:rPr>
                <w:rFonts w:hint="default" w:ascii="Arial" w:hAnsi="Arial" w:eastAsia="宋体" w:cs="Arial"/>
                <w:b/>
                <w:bCs/>
                <w:kern w:val="0"/>
                <w:sz w:val="24"/>
                <w:szCs w:val="24"/>
              </w:rPr>
              <w:br w:type="textWrapping"/>
            </w:r>
            <w:r>
              <w:rPr>
                <w:rFonts w:hint="eastAsia" w:ascii="宋体" w:hAnsi="宋体" w:eastAsia="宋体" w:cs="宋体"/>
                <w:b/>
                <w:bCs/>
                <w:kern w:val="0"/>
                <w:sz w:val="24"/>
                <w:szCs w:val="24"/>
              </w:rPr>
              <w:t>本土税号</w:t>
            </w:r>
          </w:p>
        </w:tc>
        <w:tc>
          <w:tcPr>
            <w:tcW w:w="3493" w:type="pct"/>
            <w:tcBorders>
              <w:top w:val="single" w:color="CCCCCC" w:sz="6" w:space="0"/>
              <w:left w:val="nil"/>
              <w:bottom w:val="single" w:color="CCCCCC" w:sz="6" w:space="0"/>
              <w:right w:val="single" w:color="CCCCCC" w:sz="6" w:space="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top"/>
          </w:tcPr>
          <w:p w14:paraId="0550ADD8">
            <w:pPr>
              <w:keepNext w:val="0"/>
              <w:keepLines w:val="0"/>
              <w:widowControl/>
              <w:suppressLineNumbers w:val="0"/>
              <w:spacing w:line="240" w:lineRule="atLeast"/>
              <w:jc w:val="left"/>
              <w:textAlignment w:val="top"/>
              <w:rPr>
                <w:rFonts w:hint="default" w:ascii="Arial" w:hAnsi="Arial" w:eastAsia="宋体" w:cs="Arial"/>
                <w:kern w:val="0"/>
                <w:sz w:val="24"/>
                <w:szCs w:val="24"/>
              </w:rPr>
            </w:pPr>
            <w:r>
              <w:rPr>
                <w:rFonts w:hint="default" w:ascii="Arial" w:hAnsi="Arial" w:eastAsia="宋体" w:cs="Arial"/>
                <w:kern w:val="0"/>
                <w:sz w:val="24"/>
                <w:szCs w:val="24"/>
              </w:rPr>
              <w:t>15/385/75288</w:t>
            </w:r>
          </w:p>
        </w:tc>
      </w:tr>
      <w:tr w14:paraId="31DAA45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506" w:type="pct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vAlign w:val="top"/>
          </w:tcPr>
          <w:p w14:paraId="638A8F8A">
            <w:pPr>
              <w:keepNext w:val="0"/>
              <w:keepLines w:val="0"/>
              <w:widowControl/>
              <w:suppressLineNumbers w:val="0"/>
              <w:spacing w:line="240" w:lineRule="atLeast"/>
              <w:jc w:val="left"/>
              <w:textAlignment w:val="top"/>
              <w:rPr>
                <w:rFonts w:hint="default" w:ascii="Arial" w:hAnsi="Arial" w:eastAsia="宋体" w:cs="Arial"/>
                <w:b/>
                <w:bCs/>
                <w:kern w:val="0"/>
                <w:sz w:val="24"/>
                <w:szCs w:val="24"/>
              </w:rPr>
            </w:pPr>
            <w:r>
              <w:rPr>
                <w:rFonts w:hint="default" w:ascii="Arial" w:hAnsi="Arial" w:eastAsia="宋体" w:cs="Arial"/>
                <w:b/>
                <w:bCs/>
                <w:kern w:val="0"/>
                <w:sz w:val="24"/>
                <w:szCs w:val="24"/>
              </w:rPr>
              <w:t>Period</w:t>
            </w:r>
            <w:r>
              <w:rPr>
                <w:rFonts w:hint="default" w:ascii="Arial" w:hAnsi="Arial" w:eastAsia="宋体" w:cs="Arial"/>
                <w:b/>
                <w:bCs/>
                <w:kern w:val="0"/>
                <w:sz w:val="24"/>
                <w:szCs w:val="24"/>
              </w:rPr>
              <w:br w:type="textWrapping"/>
            </w:r>
            <w:r>
              <w:rPr>
                <w:rFonts w:hint="eastAsia" w:ascii="宋体" w:hAnsi="宋体" w:eastAsia="宋体" w:cs="宋体"/>
                <w:b/>
                <w:bCs/>
                <w:kern w:val="0"/>
                <w:sz w:val="24"/>
                <w:szCs w:val="24"/>
              </w:rPr>
              <w:t>延缓期间</w:t>
            </w:r>
          </w:p>
        </w:tc>
        <w:tc>
          <w:tcPr>
            <w:tcW w:w="3493" w:type="pct"/>
            <w:tcBorders>
              <w:top w:val="single" w:color="CCCCCC" w:sz="6" w:space="0"/>
              <w:left w:val="nil"/>
              <w:bottom w:val="single" w:color="CCCCCC" w:sz="6" w:space="0"/>
              <w:right w:val="single" w:color="CCCCCC" w:sz="6" w:space="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top"/>
          </w:tcPr>
          <w:p w14:paraId="4B11F235">
            <w:pPr>
              <w:keepNext w:val="0"/>
              <w:keepLines w:val="0"/>
              <w:widowControl/>
              <w:suppressLineNumbers w:val="0"/>
              <w:spacing w:line="240" w:lineRule="atLeast"/>
              <w:jc w:val="left"/>
              <w:textAlignment w:val="top"/>
              <w:rPr>
                <w:rFonts w:hint="default" w:ascii="Arial" w:hAnsi="Arial" w:eastAsia="宋体" w:cs="Arial"/>
                <w:kern w:val="0"/>
                <w:sz w:val="24"/>
                <w:szCs w:val="24"/>
              </w:rPr>
            </w:pPr>
            <w:r>
              <w:rPr>
                <w:rFonts w:hint="default" w:ascii="Arial" w:hAnsi="Arial" w:eastAsia="宋体" w:cs="Arial"/>
                <w:kern w:val="0"/>
                <w:sz w:val="24"/>
                <w:szCs w:val="24"/>
              </w:rPr>
              <w:t>2026</w:t>
            </w: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>期间</w:t>
            </w:r>
          </w:p>
        </w:tc>
      </w:tr>
    </w:tbl>
    <w:p w14:paraId="18729638">
      <w:pPr>
        <w:keepNext w:val="0"/>
        <w:keepLines w:val="0"/>
        <w:widowControl/>
        <w:suppressLineNumbers w:val="0"/>
        <w:spacing w:before="150" w:beforeAutospacing="0" w:after="150" w:afterAutospacing="0" w:line="240" w:lineRule="atLeast"/>
        <w:ind w:left="0" w:right="0"/>
        <w:jc w:val="left"/>
        <w:rPr>
          <w:rFonts w:hint="default" w:ascii="Arial" w:hAnsi="Arial" w:eastAsia="宋体" w:cs="Arial"/>
          <w:i/>
          <w:iCs/>
          <w:color w:val="666666"/>
          <w:kern w:val="0"/>
          <w:sz w:val="24"/>
          <w:szCs w:val="24"/>
        </w:rPr>
      </w:pPr>
      <w:r>
        <w:rPr>
          <w:rFonts w:hint="eastAsia" w:ascii="宋体" w:hAnsi="宋体" w:eastAsia="宋体" w:cs="宋体"/>
          <w:i/>
          <w:iCs/>
          <w:color w:val="666666"/>
          <w:kern w:val="0"/>
          <w:sz w:val="24"/>
          <w:szCs w:val="24"/>
        </w:rPr>
        <w:t>注：延缓成功后，月报和季报享有多一个月的报税和缴税时间。</w:t>
      </w:r>
      <w:r>
        <w:rPr>
          <w:rFonts w:hint="default" w:ascii="Arial" w:hAnsi="Arial" w:eastAsia="宋体" w:cs="Arial"/>
          <w:i/>
          <w:iCs/>
          <w:color w:val="666666"/>
          <w:kern w:val="0"/>
          <w:sz w:val="24"/>
          <w:szCs w:val="24"/>
        </w:rPr>
        <w:t xml:space="preserve"> </w:t>
      </w:r>
    </w:p>
    <w:tbl>
      <w:tblPr>
        <w:tblStyle w:val="4"/>
        <w:tblW w:w="4969" w:type="pct"/>
        <w:tblInd w:w="-72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2562"/>
        <w:gridCol w:w="5931"/>
      </w:tblGrid>
      <w:tr w14:paraId="02A67E4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508" w:type="pct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vAlign w:val="top"/>
          </w:tcPr>
          <w:p w14:paraId="112D3D11">
            <w:pPr>
              <w:keepNext w:val="0"/>
              <w:keepLines w:val="0"/>
              <w:widowControl/>
              <w:suppressLineNumbers w:val="0"/>
              <w:spacing w:line="240" w:lineRule="atLeast"/>
              <w:jc w:val="left"/>
              <w:textAlignment w:val="top"/>
              <w:rPr>
                <w:rFonts w:hint="default" w:ascii="Arial" w:hAnsi="Arial" w:eastAsia="宋体" w:cs="Arial"/>
                <w:b/>
                <w:bCs/>
                <w:kern w:val="0"/>
                <w:sz w:val="24"/>
                <w:szCs w:val="24"/>
              </w:rPr>
            </w:pPr>
            <w:r>
              <w:rPr>
                <w:rFonts w:hint="default" w:ascii="Arial" w:hAnsi="Arial" w:eastAsia="宋体" w:cs="Arial"/>
                <w:b/>
                <w:bCs/>
                <w:kern w:val="0"/>
                <w:sz w:val="24"/>
                <w:szCs w:val="24"/>
              </w:rPr>
              <w:t>Vat payable</w:t>
            </w:r>
            <w:r>
              <w:rPr>
                <w:rFonts w:hint="default" w:ascii="Arial" w:hAnsi="Arial" w:eastAsia="宋体" w:cs="Arial"/>
                <w:b/>
                <w:bCs/>
                <w:kern w:val="0"/>
                <w:sz w:val="24"/>
                <w:szCs w:val="24"/>
              </w:rPr>
              <w:br w:type="textWrapping"/>
            </w:r>
            <w:r>
              <w:rPr>
                <w:rFonts w:hint="eastAsia" w:ascii="宋体" w:hAnsi="宋体" w:eastAsia="宋体" w:cs="宋体"/>
                <w:b/>
                <w:bCs/>
                <w:kern w:val="0"/>
                <w:sz w:val="24"/>
                <w:szCs w:val="24"/>
              </w:rPr>
              <w:t>应缴税额</w:t>
            </w:r>
          </w:p>
        </w:tc>
        <w:tc>
          <w:tcPr>
            <w:tcW w:w="3491" w:type="pct"/>
            <w:tcBorders>
              <w:top w:val="single" w:color="CCCCCC" w:sz="6" w:space="0"/>
              <w:left w:val="nil"/>
              <w:bottom w:val="single" w:color="CCCCCC" w:sz="6" w:space="0"/>
              <w:right w:val="single" w:color="CCCCCC" w:sz="6" w:space="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top"/>
          </w:tcPr>
          <w:p w14:paraId="68A10C1B">
            <w:pPr>
              <w:keepNext w:val="0"/>
              <w:keepLines w:val="0"/>
              <w:widowControl/>
              <w:suppressLineNumbers w:val="0"/>
              <w:spacing w:line="240" w:lineRule="atLeast"/>
              <w:jc w:val="left"/>
              <w:textAlignment w:val="top"/>
              <w:rPr>
                <w:rFonts w:hint="eastAsia" w:ascii="Arial" w:hAnsi="Arial" w:eastAsia="宋体" w:cs="Arial"/>
                <w:kern w:val="0"/>
                <w:sz w:val="24"/>
                <w:szCs w:val="24"/>
              </w:rPr>
            </w:pPr>
            <w:r>
              <w:rPr>
                <w:rFonts w:hint="default" w:ascii="Arial" w:hAnsi="Arial" w:eastAsia="宋体" w:cs="Arial"/>
                <w:kern w:val="0"/>
                <w:sz w:val="24"/>
                <w:szCs w:val="24"/>
              </w:rPr>
              <w:t>€ 0</w:t>
            </w:r>
            <w:bookmarkStart w:id="0" w:name="_GoBack"/>
            <w:bookmarkEnd w:id="0"/>
          </w:p>
        </w:tc>
      </w:tr>
    </w:tbl>
    <w:p w14:paraId="680D6329">
      <w:pPr>
        <w:pStyle w:val="3"/>
        <w:keepNext w:val="0"/>
        <w:keepLines w:val="0"/>
        <w:widowControl/>
        <w:suppressLineNumbers w:val="0"/>
        <w:spacing w:line="240" w:lineRule="atLeast"/>
        <w:rPr>
          <w:rFonts w:hint="eastAsia" w:ascii="宋体" w:hAnsi="宋体" w:eastAsia="宋体" w:cs="宋体"/>
          <w:b/>
          <w:bCs/>
          <w:kern w:val="0"/>
          <w:sz w:val="24"/>
          <w:szCs w:val="24"/>
        </w:rPr>
      </w:pPr>
      <w:r>
        <w:rPr>
          <w:rFonts w:hint="eastAsia" w:ascii="宋体" w:hAnsi="宋体" w:eastAsia="宋体" w:cs="宋体"/>
          <w:b/>
          <w:bCs/>
          <w:kern w:val="0"/>
          <w:sz w:val="24"/>
          <w:szCs w:val="24"/>
        </w:rPr>
        <w:t>Payment Guidelines</w:t>
      </w:r>
      <w:r>
        <w:rPr>
          <w:rFonts w:hint="eastAsia" w:ascii="宋体" w:hAnsi="宋体" w:eastAsia="宋体" w:cs="宋体"/>
          <w:b/>
          <w:bCs/>
          <w:kern w:val="0"/>
          <w:sz w:val="24"/>
          <w:szCs w:val="24"/>
        </w:rPr>
        <w:br w:type="textWrapping"/>
      </w:r>
      <w:r>
        <w:rPr>
          <w:rFonts w:hint="eastAsia" w:ascii="宋体" w:hAnsi="宋体" w:eastAsia="宋体" w:cs="宋体"/>
          <w:b/>
          <w:bCs/>
          <w:kern w:val="0"/>
          <w:sz w:val="24"/>
          <w:szCs w:val="24"/>
        </w:rPr>
        <w:t>缴税指引</w:t>
      </w:r>
    </w:p>
    <w:tbl>
      <w:tblPr>
        <w:tblStyle w:val="4"/>
        <w:tblW w:w="4977" w:type="pct"/>
        <w:tblInd w:w="-72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2561"/>
        <w:gridCol w:w="5946"/>
      </w:tblGrid>
      <w:tr w14:paraId="4611A94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505" w:type="pct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vAlign w:val="top"/>
          </w:tcPr>
          <w:p w14:paraId="101E5815">
            <w:pPr>
              <w:keepNext w:val="0"/>
              <w:keepLines w:val="0"/>
              <w:widowControl/>
              <w:suppressLineNumbers w:val="0"/>
              <w:spacing w:line="240" w:lineRule="atLeast"/>
              <w:jc w:val="left"/>
              <w:textAlignment w:val="top"/>
              <w:rPr>
                <w:rFonts w:hint="default" w:ascii="Arial" w:hAnsi="Arial" w:eastAsia="宋体" w:cs="Arial"/>
                <w:b/>
                <w:bCs/>
                <w:kern w:val="0"/>
                <w:sz w:val="24"/>
                <w:szCs w:val="24"/>
              </w:rPr>
            </w:pPr>
            <w:r>
              <w:rPr>
                <w:rFonts w:hint="default" w:ascii="Arial" w:hAnsi="Arial" w:eastAsia="宋体" w:cs="Arial"/>
                <w:b/>
                <w:bCs/>
                <w:kern w:val="0"/>
                <w:sz w:val="24"/>
                <w:szCs w:val="24"/>
              </w:rPr>
              <w:t>Tax payment method</w:t>
            </w:r>
            <w:r>
              <w:rPr>
                <w:rFonts w:hint="default" w:ascii="Arial" w:hAnsi="Arial" w:eastAsia="宋体" w:cs="Arial"/>
                <w:b/>
                <w:bCs/>
                <w:kern w:val="0"/>
                <w:sz w:val="24"/>
                <w:szCs w:val="24"/>
              </w:rPr>
              <w:br w:type="textWrapping"/>
            </w:r>
            <w:r>
              <w:rPr>
                <w:rFonts w:hint="eastAsia" w:ascii="宋体" w:hAnsi="宋体" w:eastAsia="宋体" w:cs="宋体"/>
                <w:b/>
                <w:bCs/>
                <w:kern w:val="0"/>
                <w:sz w:val="24"/>
                <w:szCs w:val="24"/>
              </w:rPr>
              <w:t>缴税方式</w:t>
            </w:r>
          </w:p>
        </w:tc>
        <w:tc>
          <w:tcPr>
            <w:tcW w:w="3494" w:type="pct"/>
            <w:tcBorders>
              <w:top w:val="single" w:color="CCCCCC" w:sz="6" w:space="0"/>
              <w:left w:val="nil"/>
              <w:bottom w:val="single" w:color="CCCCCC" w:sz="6" w:space="0"/>
              <w:right w:val="single" w:color="CCCCCC" w:sz="6" w:space="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top"/>
          </w:tcPr>
          <w:p w14:paraId="7A1BE4BB">
            <w:pPr>
              <w:keepNext w:val="0"/>
              <w:keepLines w:val="0"/>
              <w:widowControl/>
              <w:suppressLineNumbers w:val="0"/>
              <w:spacing w:line="240" w:lineRule="atLeast"/>
              <w:jc w:val="left"/>
              <w:textAlignment w:val="top"/>
              <w:rPr>
                <w:rFonts w:hint="default" w:ascii="Arial" w:hAnsi="Arial" w:eastAsia="宋体" w:cs="Arial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>自行缴税</w:t>
            </w:r>
          </w:p>
        </w:tc>
      </w:tr>
      <w:tr w14:paraId="42B1DE1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505" w:type="pct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vAlign w:val="top"/>
          </w:tcPr>
          <w:p w14:paraId="2CB678C3">
            <w:pPr>
              <w:keepNext w:val="0"/>
              <w:keepLines w:val="0"/>
              <w:widowControl/>
              <w:suppressLineNumbers w:val="0"/>
              <w:spacing w:line="240" w:lineRule="atLeast"/>
              <w:jc w:val="left"/>
              <w:textAlignment w:val="top"/>
              <w:rPr>
                <w:rFonts w:hint="default" w:ascii="Arial" w:hAnsi="Arial" w:eastAsia="宋体" w:cs="Arial"/>
                <w:b/>
                <w:bCs/>
                <w:kern w:val="0"/>
                <w:sz w:val="24"/>
                <w:szCs w:val="24"/>
              </w:rPr>
            </w:pPr>
            <w:r>
              <w:rPr>
                <w:rFonts w:hint="default" w:ascii="Arial" w:hAnsi="Arial" w:eastAsia="宋体" w:cs="Arial"/>
                <w:b/>
                <w:bCs/>
                <w:kern w:val="0"/>
                <w:sz w:val="24"/>
                <w:szCs w:val="24"/>
              </w:rPr>
              <w:t>Payment deadline</w:t>
            </w:r>
            <w:r>
              <w:rPr>
                <w:rFonts w:hint="default" w:ascii="Arial" w:hAnsi="Arial" w:eastAsia="宋体" w:cs="Arial"/>
                <w:b/>
                <w:bCs/>
                <w:kern w:val="0"/>
                <w:sz w:val="24"/>
                <w:szCs w:val="24"/>
              </w:rPr>
              <w:br w:type="textWrapping"/>
            </w:r>
            <w:r>
              <w:rPr>
                <w:rFonts w:hint="eastAsia" w:ascii="宋体" w:hAnsi="宋体" w:eastAsia="宋体" w:cs="宋体"/>
                <w:b/>
                <w:bCs/>
                <w:kern w:val="0"/>
                <w:sz w:val="24"/>
                <w:szCs w:val="24"/>
              </w:rPr>
              <w:t>缴税截止日期</w:t>
            </w:r>
          </w:p>
        </w:tc>
        <w:tc>
          <w:tcPr>
            <w:tcW w:w="3494" w:type="pct"/>
            <w:tcBorders>
              <w:top w:val="single" w:color="CCCCCC" w:sz="6" w:space="0"/>
              <w:left w:val="nil"/>
              <w:bottom w:val="single" w:color="CCCCCC" w:sz="6" w:space="0"/>
              <w:right w:val="single" w:color="CCCCCC" w:sz="6" w:space="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top"/>
          </w:tcPr>
          <w:p w14:paraId="356C265D">
            <w:pPr>
              <w:keepNext w:val="0"/>
              <w:keepLines w:val="0"/>
              <w:widowControl/>
              <w:suppressLineNumbers w:val="0"/>
              <w:spacing w:line="240" w:lineRule="atLeast"/>
              <w:jc w:val="left"/>
              <w:textAlignment w:val="top"/>
              <w:rPr>
                <w:rFonts w:hint="default" w:ascii="Arial" w:hAnsi="Arial" w:eastAsia="宋体" w:cs="Arial"/>
                <w:kern w:val="0"/>
                <w:sz w:val="24"/>
                <w:szCs w:val="24"/>
              </w:rPr>
            </w:pPr>
            <w:r>
              <w:rPr>
                <w:rFonts w:hint="default" w:ascii="Arial" w:hAnsi="Arial" w:eastAsia="宋体" w:cs="Arial"/>
                <w:kern w:val="0"/>
                <w:sz w:val="24"/>
                <w:szCs w:val="24"/>
              </w:rPr>
              <w:t>10</w:t>
            </w:r>
          </w:p>
        </w:tc>
      </w:tr>
      <w:tr w14:paraId="7AE0B6B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505" w:type="pct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vAlign w:val="top"/>
          </w:tcPr>
          <w:p w14:paraId="45B582E5">
            <w:pPr>
              <w:keepNext w:val="0"/>
              <w:keepLines w:val="0"/>
              <w:widowControl/>
              <w:suppressLineNumbers w:val="0"/>
              <w:spacing w:line="240" w:lineRule="atLeast"/>
              <w:jc w:val="left"/>
              <w:textAlignment w:val="top"/>
              <w:rPr>
                <w:rFonts w:hint="default" w:ascii="Arial" w:hAnsi="Arial" w:eastAsia="宋体" w:cs="Arial"/>
                <w:b/>
                <w:bCs/>
                <w:kern w:val="0"/>
                <w:sz w:val="24"/>
                <w:szCs w:val="24"/>
              </w:rPr>
            </w:pPr>
            <w:r>
              <w:rPr>
                <w:rFonts w:hint="default" w:ascii="Arial" w:hAnsi="Arial" w:eastAsia="宋体" w:cs="Arial"/>
                <w:b/>
                <w:bCs/>
                <w:kern w:val="0"/>
                <w:sz w:val="24"/>
                <w:szCs w:val="24"/>
              </w:rPr>
              <w:t>Tax bureau</w:t>
            </w:r>
            <w:r>
              <w:rPr>
                <w:rFonts w:hint="default" w:ascii="Arial" w:hAnsi="Arial" w:eastAsia="宋体" w:cs="Arial"/>
                <w:b/>
                <w:bCs/>
                <w:kern w:val="0"/>
                <w:sz w:val="24"/>
                <w:szCs w:val="24"/>
              </w:rPr>
              <w:br w:type="textWrapping"/>
            </w:r>
            <w:r>
              <w:rPr>
                <w:rFonts w:hint="eastAsia" w:ascii="宋体" w:hAnsi="宋体" w:eastAsia="宋体" w:cs="宋体"/>
                <w:b/>
                <w:bCs/>
                <w:kern w:val="0"/>
                <w:sz w:val="24"/>
                <w:szCs w:val="24"/>
              </w:rPr>
              <w:t>税所</w:t>
            </w:r>
            <w:r>
              <w:rPr>
                <w:rFonts w:hint="default" w:ascii="Arial" w:hAnsi="Arial" w:eastAsia="宋体" w:cs="Arial"/>
                <w:b/>
                <w:bCs/>
                <w:kern w:val="0"/>
                <w:sz w:val="24"/>
                <w:szCs w:val="24"/>
              </w:rPr>
              <w:t>/</w:t>
            </w:r>
            <w:r>
              <w:rPr>
                <w:rFonts w:hint="eastAsia" w:ascii="宋体" w:hAnsi="宋体" w:eastAsia="宋体" w:cs="宋体"/>
                <w:b/>
                <w:bCs/>
                <w:kern w:val="0"/>
                <w:sz w:val="24"/>
                <w:szCs w:val="24"/>
              </w:rPr>
              <w:t>税局</w:t>
            </w:r>
          </w:p>
        </w:tc>
        <w:tc>
          <w:tcPr>
            <w:tcW w:w="3494" w:type="pct"/>
            <w:tcBorders>
              <w:top w:val="single" w:color="CCCCCC" w:sz="6" w:space="0"/>
              <w:left w:val="nil"/>
              <w:bottom w:val="single" w:color="CCCCCC" w:sz="6" w:space="0"/>
              <w:right w:val="single" w:color="CCCCCC" w:sz="6" w:space="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top"/>
          </w:tcPr>
          <w:p w14:paraId="4DAE488E">
            <w:pPr>
              <w:keepNext w:val="0"/>
              <w:keepLines w:val="0"/>
              <w:widowControl/>
              <w:suppressLineNumbers w:val="0"/>
              <w:spacing w:line="240" w:lineRule="atLeast"/>
              <w:jc w:val="left"/>
              <w:textAlignment w:val="top"/>
              <w:rPr>
                <w:rFonts w:hint="default" w:ascii="Arial" w:hAnsi="Arial" w:eastAsia="宋体" w:cs="Arial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>德国</w:t>
            </w:r>
            <w:r>
              <w:rPr>
                <w:rFonts w:hint="default" w:ascii="Arial" w:hAnsi="Arial" w:eastAsia="宋体" w:cs="Arial"/>
                <w:kern w:val="0"/>
                <w:sz w:val="24"/>
                <w:szCs w:val="24"/>
              </w:rPr>
              <w:t>Berlin</w:t>
            </w: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>税局</w:t>
            </w:r>
          </w:p>
        </w:tc>
      </w:tr>
      <w:tr w14:paraId="4B76185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505" w:type="pct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vAlign w:val="top"/>
          </w:tcPr>
          <w:p w14:paraId="59C8FDFB">
            <w:pPr>
              <w:keepNext w:val="0"/>
              <w:keepLines w:val="0"/>
              <w:widowControl/>
              <w:suppressLineNumbers w:val="0"/>
              <w:spacing w:line="240" w:lineRule="atLeast"/>
              <w:jc w:val="left"/>
              <w:textAlignment w:val="top"/>
              <w:rPr>
                <w:rFonts w:hint="default" w:ascii="Arial" w:hAnsi="Arial" w:eastAsia="宋体" w:cs="Arial"/>
                <w:b/>
                <w:bCs/>
                <w:kern w:val="0"/>
                <w:sz w:val="24"/>
                <w:szCs w:val="24"/>
              </w:rPr>
            </w:pPr>
            <w:r>
              <w:rPr>
                <w:rFonts w:hint="default" w:ascii="Arial" w:hAnsi="Arial" w:eastAsia="宋体" w:cs="Arial"/>
                <w:b/>
                <w:bCs/>
                <w:kern w:val="0"/>
                <w:sz w:val="24"/>
                <w:szCs w:val="24"/>
              </w:rPr>
              <w:t>Bank name</w:t>
            </w:r>
            <w:r>
              <w:rPr>
                <w:rFonts w:hint="default" w:ascii="Arial" w:hAnsi="Arial" w:eastAsia="宋体" w:cs="Arial"/>
                <w:b/>
                <w:bCs/>
                <w:kern w:val="0"/>
                <w:sz w:val="24"/>
                <w:szCs w:val="24"/>
              </w:rPr>
              <w:br w:type="textWrapping"/>
            </w:r>
            <w:r>
              <w:rPr>
                <w:rFonts w:hint="eastAsia" w:ascii="宋体" w:hAnsi="宋体" w:eastAsia="宋体" w:cs="宋体"/>
                <w:b/>
                <w:bCs/>
                <w:kern w:val="0"/>
                <w:sz w:val="24"/>
                <w:szCs w:val="24"/>
              </w:rPr>
              <w:t>银行名称</w:t>
            </w:r>
          </w:p>
        </w:tc>
        <w:tc>
          <w:tcPr>
            <w:tcW w:w="3494" w:type="pct"/>
            <w:tcBorders>
              <w:top w:val="single" w:color="CCCCCC" w:sz="6" w:space="0"/>
              <w:left w:val="nil"/>
              <w:bottom w:val="single" w:color="CCCCCC" w:sz="6" w:space="0"/>
              <w:right w:val="single" w:color="CCCCCC" w:sz="6" w:space="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top"/>
          </w:tcPr>
          <w:p w14:paraId="1987D102">
            <w:pPr>
              <w:keepNext w:val="0"/>
              <w:keepLines w:val="0"/>
              <w:widowControl/>
              <w:suppressLineNumbers w:val="0"/>
              <w:spacing w:line="240" w:lineRule="atLeast"/>
              <w:jc w:val="left"/>
              <w:textAlignment w:val="top"/>
              <w:rPr>
                <w:rFonts w:hint="default" w:ascii="Arial" w:hAnsi="Arial" w:eastAsia="宋体" w:cs="Arial"/>
                <w:kern w:val="0"/>
                <w:sz w:val="24"/>
                <w:szCs w:val="24"/>
              </w:rPr>
            </w:pPr>
            <w:r>
              <w:rPr>
                <w:rFonts w:hint="default" w:ascii="Arial" w:hAnsi="Arial" w:eastAsia="宋体" w:cs="Arial"/>
                <w:kern w:val="0"/>
                <w:sz w:val="24"/>
                <w:szCs w:val="24"/>
              </w:rPr>
              <w:t>Berliner Sparkasse</w:t>
            </w:r>
          </w:p>
        </w:tc>
      </w:tr>
      <w:tr w14:paraId="0937120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505" w:type="pct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vAlign w:val="top"/>
          </w:tcPr>
          <w:p w14:paraId="0E89DC52">
            <w:pPr>
              <w:keepNext w:val="0"/>
              <w:keepLines w:val="0"/>
              <w:widowControl/>
              <w:suppressLineNumbers w:val="0"/>
              <w:spacing w:line="240" w:lineRule="atLeast"/>
              <w:jc w:val="left"/>
              <w:textAlignment w:val="top"/>
              <w:rPr>
                <w:rFonts w:hint="default" w:ascii="Arial" w:hAnsi="Arial" w:eastAsia="宋体" w:cs="Arial"/>
                <w:b/>
                <w:bCs/>
                <w:kern w:val="0"/>
                <w:sz w:val="24"/>
                <w:szCs w:val="24"/>
              </w:rPr>
            </w:pPr>
            <w:r>
              <w:rPr>
                <w:rFonts w:hint="default" w:ascii="Arial" w:hAnsi="Arial" w:eastAsia="宋体" w:cs="Arial"/>
                <w:b/>
                <w:bCs/>
                <w:kern w:val="0"/>
                <w:sz w:val="24"/>
                <w:szCs w:val="24"/>
              </w:rPr>
              <w:t>Routing number (SWIFT/BIC)</w:t>
            </w:r>
            <w:r>
              <w:rPr>
                <w:rFonts w:hint="default" w:ascii="Arial" w:hAnsi="Arial" w:eastAsia="宋体" w:cs="Arial"/>
                <w:b/>
                <w:bCs/>
                <w:kern w:val="0"/>
                <w:sz w:val="24"/>
                <w:szCs w:val="24"/>
              </w:rPr>
              <w:br w:type="textWrapping"/>
            </w:r>
            <w:r>
              <w:rPr>
                <w:rFonts w:hint="default" w:ascii="Arial" w:hAnsi="Arial" w:eastAsia="宋体" w:cs="Arial"/>
                <w:b/>
                <w:bCs/>
                <w:kern w:val="0"/>
                <w:sz w:val="24"/>
                <w:szCs w:val="24"/>
              </w:rPr>
              <w:t>SWIFT/BIC</w:t>
            </w:r>
            <w:r>
              <w:rPr>
                <w:rFonts w:hint="eastAsia" w:ascii="宋体" w:hAnsi="宋体" w:eastAsia="宋体" w:cs="宋体"/>
                <w:b/>
                <w:bCs/>
                <w:kern w:val="0"/>
                <w:sz w:val="24"/>
                <w:szCs w:val="24"/>
              </w:rPr>
              <w:t>码</w:t>
            </w:r>
          </w:p>
        </w:tc>
        <w:tc>
          <w:tcPr>
            <w:tcW w:w="3494" w:type="pct"/>
            <w:tcBorders>
              <w:top w:val="single" w:color="CCCCCC" w:sz="6" w:space="0"/>
              <w:left w:val="nil"/>
              <w:bottom w:val="single" w:color="CCCCCC" w:sz="6" w:space="0"/>
              <w:right w:val="single" w:color="CCCCCC" w:sz="6" w:space="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top"/>
          </w:tcPr>
          <w:p w14:paraId="0022F504">
            <w:pPr>
              <w:keepNext w:val="0"/>
              <w:keepLines w:val="0"/>
              <w:widowControl/>
              <w:suppressLineNumbers w:val="0"/>
              <w:spacing w:line="240" w:lineRule="atLeast"/>
              <w:jc w:val="left"/>
              <w:textAlignment w:val="top"/>
              <w:rPr>
                <w:rFonts w:hint="default" w:ascii="Arial" w:hAnsi="Arial" w:eastAsia="宋体" w:cs="Arial"/>
                <w:kern w:val="0"/>
                <w:sz w:val="24"/>
                <w:szCs w:val="24"/>
              </w:rPr>
            </w:pPr>
            <w:r>
              <w:rPr>
                <w:rFonts w:hint="default" w:ascii="Arial" w:hAnsi="Arial" w:eastAsia="宋体" w:cs="Arial"/>
                <w:kern w:val="0"/>
                <w:sz w:val="24"/>
                <w:szCs w:val="24"/>
              </w:rPr>
              <w:t>BELADEBEXXX</w:t>
            </w:r>
          </w:p>
        </w:tc>
      </w:tr>
      <w:tr w14:paraId="17BE3FA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505" w:type="pct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vAlign w:val="top"/>
          </w:tcPr>
          <w:p w14:paraId="73A22516">
            <w:pPr>
              <w:keepNext w:val="0"/>
              <w:keepLines w:val="0"/>
              <w:widowControl/>
              <w:suppressLineNumbers w:val="0"/>
              <w:spacing w:line="240" w:lineRule="atLeast"/>
              <w:jc w:val="left"/>
              <w:textAlignment w:val="top"/>
              <w:rPr>
                <w:rFonts w:hint="default" w:ascii="Arial" w:hAnsi="Arial" w:eastAsia="宋体" w:cs="Arial"/>
                <w:b/>
                <w:bCs/>
                <w:kern w:val="0"/>
                <w:sz w:val="24"/>
                <w:szCs w:val="24"/>
              </w:rPr>
            </w:pPr>
            <w:r>
              <w:rPr>
                <w:rFonts w:hint="default" w:ascii="Arial" w:hAnsi="Arial" w:eastAsia="宋体" w:cs="Arial"/>
                <w:b/>
                <w:bCs/>
                <w:kern w:val="0"/>
                <w:sz w:val="24"/>
                <w:szCs w:val="24"/>
              </w:rPr>
              <w:t>IBAN</w:t>
            </w:r>
            <w:r>
              <w:rPr>
                <w:rFonts w:hint="default" w:ascii="Arial" w:hAnsi="Arial" w:eastAsia="宋体" w:cs="Arial"/>
                <w:b/>
                <w:bCs/>
                <w:kern w:val="0"/>
                <w:sz w:val="24"/>
                <w:szCs w:val="24"/>
              </w:rPr>
              <w:br w:type="textWrapping"/>
            </w:r>
            <w:r>
              <w:rPr>
                <w:rFonts w:hint="eastAsia" w:ascii="宋体" w:hAnsi="宋体" w:eastAsia="宋体" w:cs="宋体"/>
                <w:b/>
                <w:bCs/>
                <w:kern w:val="0"/>
                <w:sz w:val="24"/>
                <w:szCs w:val="24"/>
              </w:rPr>
              <w:t>国际银行账号</w:t>
            </w:r>
          </w:p>
        </w:tc>
        <w:tc>
          <w:tcPr>
            <w:tcW w:w="3494" w:type="pct"/>
            <w:tcBorders>
              <w:top w:val="single" w:color="CCCCCC" w:sz="6" w:space="0"/>
              <w:left w:val="nil"/>
              <w:bottom w:val="single" w:color="CCCCCC" w:sz="6" w:space="0"/>
              <w:right w:val="single" w:color="CCCCCC" w:sz="6" w:space="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top"/>
          </w:tcPr>
          <w:p w14:paraId="6E9132B1">
            <w:pPr>
              <w:keepNext w:val="0"/>
              <w:keepLines w:val="0"/>
              <w:widowControl/>
              <w:suppressLineNumbers w:val="0"/>
              <w:spacing w:line="240" w:lineRule="atLeast"/>
              <w:jc w:val="left"/>
              <w:textAlignment w:val="top"/>
              <w:rPr>
                <w:rFonts w:hint="default" w:ascii="Arial" w:hAnsi="Arial" w:eastAsia="宋体" w:cs="Arial"/>
                <w:kern w:val="0"/>
                <w:sz w:val="24"/>
                <w:szCs w:val="24"/>
              </w:rPr>
            </w:pPr>
            <w:r>
              <w:rPr>
                <w:rFonts w:hint="default" w:ascii="Arial" w:hAnsi="Arial" w:eastAsia="宋体" w:cs="Arial"/>
                <w:kern w:val="0"/>
                <w:sz w:val="24"/>
                <w:szCs w:val="24"/>
              </w:rPr>
              <w:t>DE94 1005 0000 6600 0464 63</w:t>
            </w:r>
          </w:p>
        </w:tc>
      </w:tr>
      <w:tr w14:paraId="7791BBA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505" w:type="pct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vAlign w:val="top"/>
          </w:tcPr>
          <w:p w14:paraId="144E68BC">
            <w:pPr>
              <w:keepNext w:val="0"/>
              <w:keepLines w:val="0"/>
              <w:widowControl/>
              <w:suppressLineNumbers w:val="0"/>
              <w:spacing w:line="240" w:lineRule="atLeast"/>
              <w:jc w:val="left"/>
              <w:textAlignment w:val="top"/>
              <w:rPr>
                <w:rFonts w:hint="default" w:ascii="Arial" w:hAnsi="Arial" w:eastAsia="宋体" w:cs="Arial"/>
                <w:b/>
                <w:bCs/>
                <w:kern w:val="0"/>
                <w:sz w:val="24"/>
                <w:szCs w:val="24"/>
              </w:rPr>
            </w:pPr>
            <w:r>
              <w:rPr>
                <w:rFonts w:hint="default" w:ascii="Arial" w:hAnsi="Arial" w:eastAsia="宋体" w:cs="Arial"/>
                <w:b/>
                <w:bCs/>
                <w:kern w:val="0"/>
                <w:sz w:val="24"/>
                <w:szCs w:val="24"/>
              </w:rPr>
              <w:t>Account name</w:t>
            </w:r>
            <w:r>
              <w:rPr>
                <w:rFonts w:hint="default" w:ascii="Arial" w:hAnsi="Arial" w:eastAsia="宋体" w:cs="Arial"/>
                <w:b/>
                <w:bCs/>
                <w:kern w:val="0"/>
                <w:sz w:val="24"/>
                <w:szCs w:val="24"/>
              </w:rPr>
              <w:br w:type="textWrapping"/>
            </w:r>
            <w:r>
              <w:rPr>
                <w:rFonts w:hint="eastAsia" w:ascii="宋体" w:hAnsi="宋体" w:eastAsia="宋体" w:cs="宋体"/>
                <w:b/>
                <w:bCs/>
                <w:kern w:val="0"/>
                <w:sz w:val="24"/>
                <w:szCs w:val="24"/>
              </w:rPr>
              <w:t>银行账户名称</w:t>
            </w:r>
          </w:p>
        </w:tc>
        <w:tc>
          <w:tcPr>
            <w:tcW w:w="3494" w:type="pct"/>
            <w:tcBorders>
              <w:top w:val="single" w:color="CCCCCC" w:sz="6" w:space="0"/>
              <w:left w:val="nil"/>
              <w:bottom w:val="single" w:color="CCCCCC" w:sz="6" w:space="0"/>
              <w:right w:val="single" w:color="CCCCCC" w:sz="6" w:space="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top"/>
          </w:tcPr>
          <w:p w14:paraId="2F349474">
            <w:pPr>
              <w:keepNext w:val="0"/>
              <w:keepLines w:val="0"/>
              <w:widowControl/>
              <w:suppressLineNumbers w:val="0"/>
              <w:spacing w:line="240" w:lineRule="atLeast"/>
              <w:jc w:val="left"/>
              <w:textAlignment w:val="top"/>
              <w:rPr>
                <w:rFonts w:hint="default" w:ascii="Arial" w:hAnsi="Arial" w:eastAsia="宋体" w:cs="Arial"/>
                <w:kern w:val="0"/>
                <w:sz w:val="24"/>
                <w:szCs w:val="24"/>
              </w:rPr>
            </w:pPr>
            <w:r>
              <w:rPr>
                <w:rFonts w:hint="default" w:ascii="Arial" w:hAnsi="Arial" w:eastAsia="宋体" w:cs="Arial"/>
                <w:kern w:val="0"/>
                <w:sz w:val="24"/>
                <w:szCs w:val="24"/>
              </w:rPr>
              <w:t>Finanzamt Berlin International</w:t>
            </w:r>
          </w:p>
        </w:tc>
      </w:tr>
      <w:tr w14:paraId="1587ADF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505" w:type="pct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vAlign w:val="top"/>
          </w:tcPr>
          <w:p w14:paraId="55C577BC">
            <w:pPr>
              <w:keepNext w:val="0"/>
              <w:keepLines w:val="0"/>
              <w:widowControl/>
              <w:suppressLineNumbers w:val="0"/>
              <w:spacing w:line="240" w:lineRule="atLeast"/>
              <w:jc w:val="left"/>
              <w:textAlignment w:val="top"/>
              <w:rPr>
                <w:rFonts w:hint="default" w:ascii="Arial" w:hAnsi="Arial" w:eastAsia="宋体" w:cs="Arial"/>
                <w:b/>
                <w:bCs/>
                <w:kern w:val="0"/>
                <w:sz w:val="24"/>
                <w:szCs w:val="24"/>
              </w:rPr>
            </w:pPr>
            <w:r>
              <w:rPr>
                <w:rFonts w:hint="default" w:ascii="Arial" w:hAnsi="Arial" w:eastAsia="宋体" w:cs="Arial"/>
                <w:b/>
                <w:bCs/>
                <w:kern w:val="0"/>
                <w:sz w:val="24"/>
                <w:szCs w:val="24"/>
              </w:rPr>
              <w:t>Bank address</w:t>
            </w:r>
            <w:r>
              <w:rPr>
                <w:rFonts w:hint="default" w:ascii="Arial" w:hAnsi="Arial" w:eastAsia="宋体" w:cs="Arial"/>
                <w:b/>
                <w:bCs/>
                <w:kern w:val="0"/>
                <w:sz w:val="24"/>
                <w:szCs w:val="24"/>
              </w:rPr>
              <w:br w:type="textWrapping"/>
            </w:r>
            <w:r>
              <w:rPr>
                <w:rFonts w:hint="eastAsia" w:ascii="宋体" w:hAnsi="宋体" w:eastAsia="宋体" w:cs="宋体"/>
                <w:b/>
                <w:bCs/>
                <w:kern w:val="0"/>
                <w:sz w:val="24"/>
                <w:szCs w:val="24"/>
              </w:rPr>
              <w:t>开户行地址</w:t>
            </w:r>
          </w:p>
        </w:tc>
        <w:tc>
          <w:tcPr>
            <w:tcW w:w="3494" w:type="pct"/>
            <w:tcBorders>
              <w:top w:val="single" w:color="CCCCCC" w:sz="6" w:space="0"/>
              <w:left w:val="nil"/>
              <w:bottom w:val="single" w:color="CCCCCC" w:sz="6" w:space="0"/>
              <w:right w:val="single" w:color="CCCCCC" w:sz="6" w:space="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top"/>
          </w:tcPr>
          <w:p w14:paraId="70721FF4">
            <w:pPr>
              <w:keepNext w:val="0"/>
              <w:keepLines w:val="0"/>
              <w:widowControl/>
              <w:suppressLineNumbers w:val="0"/>
              <w:spacing w:line="240" w:lineRule="atLeast"/>
              <w:jc w:val="left"/>
              <w:textAlignment w:val="top"/>
              <w:rPr>
                <w:rFonts w:hint="default" w:ascii="Arial" w:hAnsi="Arial" w:eastAsia="宋体" w:cs="Arial"/>
                <w:kern w:val="0"/>
                <w:sz w:val="24"/>
                <w:szCs w:val="24"/>
              </w:rPr>
            </w:pPr>
            <w:r>
              <w:rPr>
                <w:rFonts w:hint="default" w:ascii="Arial" w:hAnsi="Arial" w:eastAsia="宋体" w:cs="Arial"/>
                <w:kern w:val="0"/>
                <w:sz w:val="24"/>
                <w:szCs w:val="24"/>
              </w:rPr>
              <w:t>Tiemannstr.1,12059 Berlin</w:t>
            </w:r>
          </w:p>
        </w:tc>
      </w:tr>
      <w:tr w14:paraId="613F9D6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505" w:type="pct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vAlign w:val="top"/>
          </w:tcPr>
          <w:p w14:paraId="414E2F95">
            <w:pPr>
              <w:keepNext w:val="0"/>
              <w:keepLines w:val="0"/>
              <w:widowControl/>
              <w:suppressLineNumbers w:val="0"/>
              <w:spacing w:line="240" w:lineRule="atLeast"/>
              <w:jc w:val="left"/>
              <w:textAlignment w:val="top"/>
              <w:rPr>
                <w:rFonts w:hint="default" w:ascii="Arial" w:hAnsi="Arial" w:eastAsia="宋体" w:cs="Arial"/>
                <w:b/>
                <w:bCs/>
                <w:kern w:val="0"/>
                <w:sz w:val="24"/>
                <w:szCs w:val="24"/>
              </w:rPr>
            </w:pPr>
            <w:r>
              <w:rPr>
                <w:rFonts w:hint="default" w:ascii="Arial" w:hAnsi="Arial" w:eastAsia="宋体" w:cs="Arial"/>
                <w:b/>
                <w:bCs/>
                <w:kern w:val="0"/>
                <w:sz w:val="24"/>
                <w:szCs w:val="24"/>
              </w:rPr>
              <w:t>Currency</w:t>
            </w:r>
            <w:r>
              <w:rPr>
                <w:rFonts w:hint="default" w:ascii="Arial" w:hAnsi="Arial" w:eastAsia="宋体" w:cs="Arial"/>
                <w:b/>
                <w:bCs/>
                <w:kern w:val="0"/>
                <w:sz w:val="24"/>
                <w:szCs w:val="24"/>
              </w:rPr>
              <w:br w:type="textWrapping"/>
            </w:r>
            <w:r>
              <w:rPr>
                <w:rFonts w:hint="eastAsia" w:ascii="宋体" w:hAnsi="宋体" w:eastAsia="宋体" w:cs="宋体"/>
                <w:b/>
                <w:bCs/>
                <w:kern w:val="0"/>
                <w:sz w:val="24"/>
                <w:szCs w:val="24"/>
              </w:rPr>
              <w:t>收款币种</w:t>
            </w:r>
          </w:p>
        </w:tc>
        <w:tc>
          <w:tcPr>
            <w:tcW w:w="3494" w:type="pct"/>
            <w:tcBorders>
              <w:top w:val="single" w:color="CCCCCC" w:sz="6" w:space="0"/>
              <w:left w:val="nil"/>
              <w:bottom w:val="single" w:color="CCCCCC" w:sz="6" w:space="0"/>
              <w:right w:val="single" w:color="CCCCCC" w:sz="6" w:space="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top"/>
          </w:tcPr>
          <w:p w14:paraId="0CD80F34">
            <w:pPr>
              <w:keepNext w:val="0"/>
              <w:keepLines w:val="0"/>
              <w:widowControl/>
              <w:suppressLineNumbers w:val="0"/>
              <w:spacing w:line="240" w:lineRule="atLeast"/>
              <w:jc w:val="left"/>
              <w:textAlignment w:val="top"/>
              <w:rPr>
                <w:rFonts w:hint="default" w:ascii="Arial" w:hAnsi="Arial" w:eastAsia="宋体" w:cs="Arial"/>
                <w:kern w:val="0"/>
                <w:sz w:val="24"/>
                <w:szCs w:val="24"/>
              </w:rPr>
            </w:pPr>
            <w:r>
              <w:rPr>
                <w:rFonts w:hint="default" w:ascii="Arial" w:hAnsi="Arial" w:eastAsia="宋体" w:cs="Arial"/>
                <w:kern w:val="0"/>
                <w:sz w:val="24"/>
                <w:szCs w:val="24"/>
              </w:rPr>
              <w:t xml:space="preserve">EUR / </w:t>
            </w: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>欧元</w:t>
            </w:r>
          </w:p>
        </w:tc>
      </w:tr>
      <w:tr w14:paraId="2768234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505" w:type="pct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vAlign w:val="top"/>
          </w:tcPr>
          <w:p w14:paraId="66943D0D">
            <w:pPr>
              <w:keepNext w:val="0"/>
              <w:keepLines w:val="0"/>
              <w:widowControl/>
              <w:suppressLineNumbers w:val="0"/>
              <w:spacing w:line="240" w:lineRule="atLeast"/>
              <w:jc w:val="left"/>
              <w:textAlignment w:val="top"/>
              <w:rPr>
                <w:rFonts w:hint="default" w:ascii="Arial" w:hAnsi="Arial" w:eastAsia="宋体" w:cs="Arial"/>
                <w:b/>
                <w:bCs/>
                <w:kern w:val="0"/>
                <w:sz w:val="24"/>
                <w:szCs w:val="24"/>
              </w:rPr>
            </w:pPr>
            <w:r>
              <w:rPr>
                <w:rFonts w:hint="default" w:ascii="Arial" w:hAnsi="Arial" w:eastAsia="宋体" w:cs="Arial"/>
                <w:b/>
                <w:bCs/>
                <w:kern w:val="0"/>
                <w:sz w:val="24"/>
                <w:szCs w:val="24"/>
              </w:rPr>
              <w:t>Payment remark</w:t>
            </w:r>
            <w:r>
              <w:rPr>
                <w:rFonts w:hint="default" w:ascii="Arial" w:hAnsi="Arial" w:eastAsia="宋体" w:cs="Arial"/>
                <w:b/>
                <w:bCs/>
                <w:kern w:val="0"/>
                <w:sz w:val="24"/>
                <w:szCs w:val="24"/>
              </w:rPr>
              <w:br w:type="textWrapping"/>
            </w:r>
            <w:r>
              <w:rPr>
                <w:rFonts w:hint="eastAsia" w:ascii="宋体" w:hAnsi="宋体" w:eastAsia="宋体" w:cs="宋体"/>
                <w:b/>
                <w:bCs/>
                <w:kern w:val="0"/>
                <w:sz w:val="24"/>
                <w:szCs w:val="24"/>
              </w:rPr>
              <w:t>付款备注</w:t>
            </w:r>
          </w:p>
        </w:tc>
        <w:tc>
          <w:tcPr>
            <w:tcW w:w="3494" w:type="pct"/>
            <w:tcBorders>
              <w:top w:val="single" w:color="CCCCCC" w:sz="6" w:space="0"/>
              <w:left w:val="nil"/>
              <w:bottom w:val="single" w:color="CCCCCC" w:sz="6" w:space="0"/>
              <w:right w:val="single" w:color="CCCCCC" w:sz="6" w:space="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top"/>
          </w:tcPr>
          <w:p w14:paraId="1DEFD087">
            <w:pPr>
              <w:keepNext w:val="0"/>
              <w:keepLines w:val="0"/>
              <w:widowControl/>
              <w:suppressLineNumbers w:val="0"/>
              <w:spacing w:line="240" w:lineRule="atLeast"/>
              <w:jc w:val="left"/>
              <w:textAlignment w:val="top"/>
              <w:rPr>
                <w:rFonts w:hint="default" w:ascii="Arial" w:hAnsi="Arial" w:eastAsia="宋体" w:cs="Arial"/>
                <w:kern w:val="0"/>
                <w:sz w:val="24"/>
                <w:szCs w:val="24"/>
              </w:rPr>
            </w:pPr>
            <w:r>
              <w:rPr>
                <w:rFonts w:hint="default" w:ascii="Arial" w:hAnsi="Arial" w:eastAsia="宋体" w:cs="Arial"/>
                <w:kern w:val="0"/>
                <w:sz w:val="24"/>
                <w:szCs w:val="24"/>
              </w:rPr>
              <w:t>StNr 15/385/75288 SVZ  2026</w:t>
            </w:r>
          </w:p>
        </w:tc>
      </w:tr>
    </w:tbl>
    <w:p w14:paraId="4E7E8E2E">
      <w:pPr>
        <w:keepNext w:val="0"/>
        <w:keepLines w:val="0"/>
        <w:widowControl/>
        <w:suppressLineNumbers w:val="0"/>
        <w:rPr>
          <w:rFonts w:hint="eastAsia" w:ascii="宋体" w:hAnsi="宋体" w:eastAsia="宋体" w:cs="宋体"/>
          <w:kern w:val="0"/>
          <w:sz w:val="24"/>
          <w:szCs w:val="24"/>
        </w:rPr>
      </w:pPr>
      <w:r>
        <w:rPr>
          <w:rFonts w:hint="eastAsia" w:ascii="宋体" w:hAnsi="宋体" w:eastAsia="宋体" w:cs="宋体"/>
          <w:kern w:val="0"/>
          <w:sz w:val="24"/>
          <w:szCs w:val="24"/>
        </w:rPr>
        <w:t xml:space="preserve"> </w:t>
      </w:r>
    </w:p>
    <w:p w14:paraId="665747C1"/>
    <w:sectPr>
      <w:pgSz w:w="11906" w:h="16839"/>
      <w:pgMar w:top="1440" w:right="1800" w:bottom="1440" w:left="1800" w:header="851" w:footer="992" w:gutter="0"/>
      <w:cols w:space="0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/>
      </w:pPr>
      <w:r>
        <w:separator/>
      </w:r>
    </w:p>
  </w:footnote>
  <w:footnote w:type="continuationSeparator" w:id="1">
    <w:p>
      <w:pPr>
        <w:spacing w:before="0"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3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AA166A3"/>
    <w:rsid w:val="18537EF7"/>
    <w:rsid w:val="3C8D7A42"/>
    <w:rsid w:val="49496F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iPriority="99" w:name="Normal"/>
    <w:lsdException w:qFormat="1" w:unhideWhenUsed="0" w:uiPriority="0" w:semiHidden="0" w:name="heading 1"/>
    <w:lsdException w:qFormat="1" w:unhideWhenUsed="0" w:uiPriority="0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semiHidden/>
    <w:unhideWhenUsed/>
    <w:qFormat/>
    <w:uiPriority w:val="99"/>
    <w:pPr>
      <w:spacing w:before="0" w:beforeAutospacing="0" w:after="0" w:afterAutospacing="0"/>
      <w:ind w:left="0" w:right="0"/>
      <w:jc w:val="left"/>
    </w:pPr>
    <w:rPr>
      <w:rFonts w:hint="eastAsia" w:ascii="宋体" w:hAnsi="宋体" w:eastAsia="宋体" w:cs="宋体"/>
      <w:kern w:val="0"/>
      <w:sz w:val="24"/>
      <w:szCs w:val="24"/>
      <w:lang w:val="en-US" w:eastAsia="zh-CN" w:bidi="ar"/>
    </w:rPr>
  </w:style>
  <w:style w:type="paragraph" w:styleId="2">
    <w:name w:val="heading 1"/>
    <w:basedOn w:val="1"/>
    <w:next w:val="1"/>
    <w:qFormat/>
    <w:uiPriority w:val="0"/>
    <w:pPr>
      <w:spacing w:before="0" w:beforeAutospacing="1" w:after="300" w:afterAutospacing="0"/>
      <w:ind w:left="0" w:right="0"/>
      <w:jc w:val="center"/>
    </w:pPr>
    <w:rPr>
      <w:rFonts w:hint="eastAsia" w:ascii="宋体" w:hAnsi="宋体" w:eastAsia="宋体" w:cs="宋体"/>
      <w:b/>
      <w:bCs/>
      <w:kern w:val="44"/>
      <w:sz w:val="27"/>
      <w:szCs w:val="27"/>
      <w:lang w:val="en-US" w:eastAsia="zh-CN" w:bidi="ar"/>
    </w:rPr>
  </w:style>
  <w:style w:type="paragraph" w:styleId="3">
    <w:name w:val="heading 2"/>
    <w:basedOn w:val="1"/>
    <w:next w:val="1"/>
    <w:qFormat/>
    <w:uiPriority w:val="0"/>
    <w:pPr>
      <w:pBdr>
        <w:top w:val="none" w:color="auto" w:sz="0" w:space="0"/>
        <w:left w:val="none" w:color="auto" w:sz="0" w:space="0"/>
        <w:bottom w:val="none" w:color="auto" w:sz="0" w:space="0"/>
        <w:right w:val="none" w:color="auto" w:sz="0" w:space="0"/>
      </w:pBdr>
      <w:shd w:val="clear" w:fill="F2F2F2"/>
      <w:spacing w:before="0" w:beforeAutospacing="1" w:after="0" w:afterAutospacing="1"/>
      <w:ind w:left="0" w:right="0"/>
      <w:jc w:val="left"/>
    </w:pPr>
    <w:rPr>
      <w:rFonts w:hint="eastAsia" w:ascii="宋体" w:hAnsi="宋体" w:eastAsia="宋体" w:cs="宋体"/>
      <w:b/>
      <w:bCs/>
      <w:kern w:val="0"/>
      <w:sz w:val="24"/>
      <w:szCs w:val="24"/>
      <w:lang w:val="en-US" w:eastAsia="zh-CN" w:bidi="ar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201</Words>
  <Characters>569</Characters>
  <Lines>0</Lines>
  <Paragraphs>0</Paragraphs>
  <TotalTime>0</TotalTime>
  <ScaleCrop>false</ScaleCrop>
  <LinksUpToDate>false</LinksUpToDate>
  <CharactersWithSpaces>605</CharactersWithSpaces>
  <Application>WPS Office_12.1.0.24657_F1E327BC-269C-435d-A152-05C5408002CA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2026-02-04T05:40:00Z</dcterms:created>
  <dc:creator>Administrator</dc:creator>
  <cp:lastModifiedBy>ade</cp:lastModifiedBy>
  <dcterms:modified xsi:type="dcterms:W3CDTF">2026-02-04T05:41:34Z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2052-12.1.0.24657</vt:lpwstr>
  </property>
  <property fmtid="{D5CDD505-2E9C-101B-9397-08002B2CF9AE}" pid="3" name="KSOTemplateDocerSaveRecord">
    <vt:lpwstr>eyJoZGlkIjoiMTc2Y2MzOWFhYjE2MmIzNjk3MjYxYzUyOWM2YzBiYmMiLCJ1c2VySWQiOiI4MzQyOTEwODUifQ==</vt:lpwstr>
  </property>
  <property fmtid="{D5CDD505-2E9C-101B-9397-08002B2CF9AE}" pid="4" name="ICV">
    <vt:lpwstr>3114362C08BF408B9815D4A8CD0212D6_12</vt:lpwstr>
  </property>
</Properties>
</file>