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92B1">
      <w:pPr>
        <w:spacing w:before="212" w:line="198" w:lineRule="auto"/>
        <w:ind w:left="1990"/>
        <w:outlineLvl w:val="0"/>
        <w:rPr>
          <w:rFonts w:ascii="Arial" w:hAnsi="Arial" w:eastAsia="Arial" w:cs="Arial"/>
          <w:sz w:val="55"/>
          <w:szCs w:val="55"/>
        </w:rPr>
      </w:pPr>
      <w:r>
        <w:rPr>
          <w:rFonts w:ascii="Arial" w:hAnsi="Arial" w:eastAsia="Arial" w:cs="Arial"/>
          <w:b/>
          <w:bCs/>
          <w:spacing w:val="-1"/>
          <w:sz w:val="55"/>
          <w:szCs w:val="55"/>
        </w:rPr>
        <w:t>Business</w:t>
      </w:r>
      <w:r>
        <w:rPr>
          <w:rFonts w:ascii="Arial" w:hAnsi="Arial" w:eastAsia="Arial" w:cs="Arial"/>
          <w:b/>
          <w:bCs/>
          <w:spacing w:val="55"/>
          <w:sz w:val="55"/>
          <w:szCs w:val="55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55"/>
          <w:szCs w:val="55"/>
        </w:rPr>
        <w:t>License</w:t>
      </w:r>
    </w:p>
    <w:p w14:paraId="2E7CB7FF">
      <w:pPr>
        <w:spacing w:line="297" w:lineRule="auto"/>
        <w:rPr>
          <w:rFonts w:ascii="Arial"/>
          <w:sz w:val="21"/>
        </w:rPr>
      </w:pPr>
    </w:p>
    <w:p w14:paraId="57492997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Registered</w:t>
      </w:r>
      <w:r>
        <w:rPr>
          <w:b/>
          <w:bCs/>
          <w:color w:val="000000" w:themeColor="text1"/>
          <w:spacing w:val="38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Number</w:t>
      </w:r>
      <w:r>
        <w:rPr>
          <w:b/>
          <w:bCs/>
          <w:color w:val="000000" w:themeColor="text1"/>
          <w:spacing w:val="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eastAsia="宋体"/>
          <w:b w:val="0"/>
          <w:bCs w:val="0"/>
          <w:color w:val="000000" w:themeColor="text1"/>
          <w:spacing w:val="7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91370611MAKDGB0TXU</w:t>
      </w:r>
      <w:r>
        <w:rPr>
          <w:b w:val="0"/>
          <w:bCs w:val="0"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063E5E22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The</w:t>
      </w:r>
      <w:r>
        <w:rPr>
          <w:b/>
          <w:bCs/>
          <w:color w:val="000000" w:themeColor="text1"/>
          <w:spacing w:val="4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Enterprise</w:t>
      </w:r>
      <w:r>
        <w:rPr>
          <w:b/>
          <w:bCs/>
          <w:color w:val="000000" w:themeColor="text1"/>
          <w:spacing w:val="2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Name:</w:t>
      </w:r>
    </w:p>
    <w:p w14:paraId="3880E158">
      <w:pPr>
        <w:pStyle w:val="2"/>
        <w:spacing w:line="191" w:lineRule="auto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pacing w:val="4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yantaitanglixiashangmaoyouxiangongsi</w:t>
      </w:r>
    </w:p>
    <w:p w14:paraId="6DA1FE07">
      <w:pPr>
        <w:pStyle w:val="2"/>
        <w:spacing w:before="199" w:line="337" w:lineRule="auto"/>
        <w:ind w:left="9" w:right="5599" w:firstLine="18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Business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Type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32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Limited </w:t>
      </w:r>
      <w:r>
        <w:rPr>
          <w:b/>
          <w:bCs/>
          <w:color w:val="000000" w:themeColor="text1"/>
          <w:spacing w:val="3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Address:</w:t>
      </w:r>
    </w:p>
    <w:p w14:paraId="41536F0A">
      <w:pPr>
        <w:pStyle w:val="2"/>
        <w:spacing w:before="17" w:line="191" w:lineRule="auto"/>
        <w:rPr>
          <w:rFonts w:hint="eastAsia" w:eastAsia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fu shan qu, hui li zhen zhen hong da jie 19hao 3089shi , yan tai shi , shan dong , 265500, CN</w:t>
      </w:r>
    </w:p>
    <w:p w14:paraId="6B0C136E">
      <w:pPr>
        <w:pStyle w:val="2"/>
        <w:spacing w:before="287" w:line="193" w:lineRule="auto"/>
        <w:ind w:left="46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Person</w:t>
      </w:r>
      <w:r>
        <w:rPr>
          <w:b/>
          <w:bCs/>
          <w:color w:val="000000" w:themeColor="text1"/>
          <w:spacing w:val="2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in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Charge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6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XUYANG CHAO</w:t>
      </w:r>
    </w:p>
    <w:p w14:paraId="2BA72468">
      <w:pPr>
        <w:pStyle w:val="2"/>
        <w:spacing w:before="275" w:line="194" w:lineRule="auto"/>
        <w:ind w:left="28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Date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of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Set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up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5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 w:val="0"/>
          <w:bCs w:val="0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12.05.2026</w:t>
      </w:r>
    </w:p>
    <w:p w14:paraId="370D90C8">
      <w:pPr>
        <w:spacing w:line="253" w:lineRule="auto"/>
        <w:rPr>
          <w:rFonts w:ascii="Arial"/>
          <w:sz w:val="21"/>
        </w:rPr>
      </w:pPr>
    </w:p>
    <w:p w14:paraId="32EAFB16">
      <w:pPr>
        <w:spacing w:line="254" w:lineRule="auto"/>
        <w:rPr>
          <w:rFonts w:ascii="Arial"/>
          <w:sz w:val="21"/>
        </w:rPr>
      </w:pPr>
    </w:p>
    <w:p w14:paraId="6BEBED12">
      <w:pPr>
        <w:spacing w:line="254" w:lineRule="auto"/>
        <w:rPr>
          <w:rFonts w:ascii="Arial"/>
          <w:sz w:val="21"/>
        </w:rPr>
      </w:pPr>
    </w:p>
    <w:p w14:paraId="5AE20FAE">
      <w:pPr>
        <w:spacing w:line="254" w:lineRule="auto"/>
        <w:rPr>
          <w:rFonts w:ascii="Arial"/>
          <w:sz w:val="21"/>
        </w:rPr>
      </w:pPr>
    </w:p>
    <w:p w14:paraId="310FD58F">
      <w:pPr>
        <w:spacing w:line="254" w:lineRule="auto"/>
        <w:rPr>
          <w:rFonts w:ascii="Arial"/>
          <w:sz w:val="21"/>
        </w:rPr>
      </w:pPr>
    </w:p>
    <w:p w14:paraId="4D9269FA">
      <w:pPr>
        <w:spacing w:line="254" w:lineRule="auto"/>
        <w:rPr>
          <w:rFonts w:ascii="Arial"/>
          <w:sz w:val="21"/>
        </w:rPr>
      </w:pPr>
    </w:p>
    <w:p w14:paraId="195F0F95">
      <w:pPr>
        <w:pStyle w:val="2"/>
        <w:spacing w:before="56" w:line="179" w:lineRule="auto"/>
        <w:ind w:left="8"/>
      </w:pPr>
      <w:r>
        <w:rPr>
          <w:spacing w:val="-4"/>
        </w:rPr>
        <w:t>Notes</w:t>
      </w:r>
    </w:p>
    <w:p w14:paraId="4605FCE1">
      <w:pPr>
        <w:pStyle w:val="2"/>
        <w:spacing w:before="226" w:line="224" w:lineRule="auto"/>
        <w:ind w:left="721" w:right="637" w:hanging="352"/>
      </w:pPr>
      <w:r>
        <w:rPr>
          <w:spacing w:val="-1"/>
        </w:rPr>
        <w:t>1.     The</w:t>
      </w:r>
      <w:r>
        <w:rPr>
          <w:spacing w:val="14"/>
          <w:w w:val="101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 the</w:t>
      </w:r>
      <w:r>
        <w:rPr>
          <w:spacing w:val="15"/>
          <w:w w:val="101"/>
        </w:rPr>
        <w:t xml:space="preserve"> </w:t>
      </w:r>
      <w:r>
        <w:rPr>
          <w:spacing w:val="-1"/>
        </w:rPr>
        <w:t>legal</w:t>
      </w:r>
      <w:r>
        <w:rPr>
          <w:spacing w:val="10"/>
        </w:rPr>
        <w:t xml:space="preserve"> </w:t>
      </w:r>
      <w:r>
        <w:rPr>
          <w:spacing w:val="-1"/>
        </w:rPr>
        <w:t>certificate for the</w:t>
      </w:r>
      <w:r>
        <w:rPr>
          <w:spacing w:val="10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rporate</w:t>
      </w:r>
      <w:r>
        <w:rPr>
          <w:spacing w:val="7"/>
        </w:rPr>
        <w:t xml:space="preserve"> </w:t>
      </w:r>
      <w:r>
        <w:rPr>
          <w:spacing w:val="-2"/>
        </w:rPr>
        <w:t>capacity</w:t>
      </w:r>
      <w:r>
        <w:rPr>
          <w:spacing w:val="8"/>
        </w:rPr>
        <w:t xml:space="preserve"> </w:t>
      </w:r>
      <w:r>
        <w:rPr>
          <w:spacing w:val="-2"/>
        </w:rPr>
        <w:t>of the</w:t>
      </w:r>
      <w:r>
        <w:rPr>
          <w:spacing w:val="10"/>
          <w:w w:val="101"/>
        </w:rPr>
        <w:t xml:space="preserve"> </w:t>
      </w:r>
      <w:r>
        <w:rPr>
          <w:spacing w:val="-2"/>
        </w:rPr>
        <w:t>enterprise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its</w:t>
      </w:r>
      <w:r>
        <w:rPr>
          <w:spacing w:val="15"/>
          <w:w w:val="101"/>
        </w:rPr>
        <w:t xml:space="preserve"> </w:t>
      </w:r>
      <w:r>
        <w:rPr>
          <w:spacing w:val="-2"/>
        </w:rPr>
        <w:t>legal</w:t>
      </w:r>
      <w:r>
        <w:t xml:space="preserve"> </w:t>
      </w:r>
      <w:r>
        <w:rPr>
          <w:spacing w:val="-1"/>
        </w:rPr>
        <w:t>operation.</w:t>
      </w:r>
    </w:p>
    <w:p w14:paraId="4B649352">
      <w:pPr>
        <w:pStyle w:val="2"/>
        <w:spacing w:before="62" w:line="189" w:lineRule="auto"/>
        <w:ind w:left="363"/>
      </w:pPr>
      <w:r>
        <w:rPr>
          <w:spacing w:val="-2"/>
        </w:rPr>
        <w:t>2.     The</w:t>
      </w:r>
      <w:r>
        <w:rPr>
          <w:spacing w:val="17"/>
          <w:w w:val="102"/>
        </w:rPr>
        <w:t xml:space="preserve"> </w:t>
      </w:r>
      <w:r>
        <w:rPr>
          <w:spacing w:val="-2"/>
        </w:rPr>
        <w:t>Business</w:t>
      </w:r>
      <w:r>
        <w:rPr>
          <w:spacing w:val="17"/>
        </w:rPr>
        <w:t xml:space="preserve"> </w:t>
      </w:r>
      <w:r>
        <w:rPr>
          <w:spacing w:val="-2"/>
        </w:rPr>
        <w:t>License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be</w:t>
      </w:r>
      <w:r>
        <w:rPr>
          <w:spacing w:val="15"/>
          <w:w w:val="101"/>
        </w:rPr>
        <w:t xml:space="preserve"> </w:t>
      </w:r>
      <w:r>
        <w:rPr>
          <w:spacing w:val="-2"/>
        </w:rPr>
        <w:t>put on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place</w:t>
      </w:r>
      <w:r>
        <w:rPr>
          <w:spacing w:val="10"/>
        </w:rPr>
        <w:t xml:space="preserve"> </w:t>
      </w:r>
      <w:r>
        <w:rPr>
          <w:spacing w:val="-2"/>
        </w:rPr>
        <w:t>of the</w:t>
      </w:r>
      <w:r>
        <w:rPr>
          <w:spacing w:val="9"/>
        </w:rPr>
        <w:t xml:space="preserve"> </w:t>
      </w:r>
      <w:r>
        <w:rPr>
          <w:spacing w:val="-2"/>
        </w:rPr>
        <w:t>office</w:t>
      </w:r>
      <w:r>
        <w:rPr>
          <w:spacing w:val="2"/>
        </w:rPr>
        <w:t xml:space="preserve"> </w:t>
      </w:r>
      <w:r>
        <w:rPr>
          <w:spacing w:val="-2"/>
        </w:rPr>
        <w:t>where</w:t>
      </w:r>
      <w:r>
        <w:rPr>
          <w:spacing w:val="14"/>
        </w:rPr>
        <w:t xml:space="preserve"> </w:t>
      </w:r>
      <w:r>
        <w:rPr>
          <w:spacing w:val="-2"/>
        </w:rPr>
        <w:t>it</w:t>
      </w:r>
      <w:r>
        <w:rPr>
          <w:spacing w:val="8"/>
        </w:rPr>
        <w:t xml:space="preserve"> </w:t>
      </w:r>
      <w:r>
        <w:rPr>
          <w:spacing w:val="-2"/>
        </w:rPr>
        <w:t>can</w:t>
      </w:r>
      <w:r>
        <w:rPr>
          <w:spacing w:val="15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seen.</w:t>
      </w:r>
    </w:p>
    <w:p w14:paraId="41238C4A">
      <w:pPr>
        <w:pStyle w:val="2"/>
        <w:spacing w:before="65" w:line="189" w:lineRule="auto"/>
        <w:ind w:left="362"/>
      </w:pPr>
      <w:r>
        <w:rPr>
          <w:spacing w:val="-1"/>
        </w:rPr>
        <w:t>3.    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0"/>
          <w:w w:val="101"/>
        </w:rPr>
        <w:t xml:space="preserve"> </w:t>
      </w:r>
      <w:r>
        <w:rPr>
          <w:spacing w:val="-1"/>
        </w:rPr>
        <w:t>allowed to</w:t>
      </w:r>
      <w:r>
        <w:rPr>
          <w:spacing w:val="12"/>
          <w:w w:val="101"/>
        </w:rPr>
        <w:t xml:space="preserve"> </w:t>
      </w:r>
      <w:r>
        <w:rPr>
          <w:spacing w:val="-1"/>
        </w:rPr>
        <w:t xml:space="preserve">be </w:t>
      </w:r>
      <w:r>
        <w:rPr>
          <w:spacing w:val="-2"/>
        </w:rPr>
        <w:t>forged,</w:t>
      </w:r>
      <w:r>
        <w:rPr>
          <w:spacing w:val="9"/>
        </w:rPr>
        <w:t xml:space="preserve"> </w:t>
      </w:r>
      <w:r>
        <w:rPr>
          <w:spacing w:val="-2"/>
        </w:rPr>
        <w:t>altered,</w:t>
      </w:r>
      <w:r>
        <w:rPr>
          <w:spacing w:val="14"/>
          <w:w w:val="101"/>
        </w:rPr>
        <w:t xml:space="preserve"> </w:t>
      </w:r>
      <w:r>
        <w:rPr>
          <w:spacing w:val="-2"/>
        </w:rPr>
        <w:t>rent,</w:t>
      </w:r>
      <w:r>
        <w:rPr>
          <w:spacing w:val="17"/>
        </w:rPr>
        <w:t xml:space="preserve"> </w:t>
      </w:r>
      <w:r>
        <w:rPr>
          <w:spacing w:val="-2"/>
        </w:rPr>
        <w:t>leased</w:t>
      </w:r>
      <w:r>
        <w:rPr>
          <w:spacing w:val="11"/>
          <w:w w:val="102"/>
        </w:rPr>
        <w:t xml:space="preserve"> </w:t>
      </w:r>
      <w:r>
        <w:rPr>
          <w:spacing w:val="-2"/>
        </w:rPr>
        <w:t>or transferred.</w:t>
      </w:r>
    </w:p>
    <w:p w14:paraId="351584B9">
      <w:pPr>
        <w:pStyle w:val="2"/>
        <w:spacing w:before="65" w:line="224" w:lineRule="auto"/>
        <w:ind w:left="727" w:right="260" w:hanging="370"/>
      </w:pPr>
      <w:r>
        <w:rPr>
          <w:spacing w:val="-1"/>
        </w:rPr>
        <w:t>4.     Any</w:t>
      </w:r>
      <w:r>
        <w:rPr>
          <w:spacing w:val="14"/>
          <w:w w:val="101"/>
        </w:rPr>
        <w:t xml:space="preserve"> </w:t>
      </w:r>
      <w:r>
        <w:rPr>
          <w:spacing w:val="-1"/>
        </w:rPr>
        <w:t>registration</w:t>
      </w:r>
      <w:r>
        <w:rPr>
          <w:spacing w:val="13"/>
          <w:w w:val="101"/>
        </w:rPr>
        <w:t xml:space="preserve"> </w:t>
      </w:r>
      <w:r>
        <w:rPr>
          <w:spacing w:val="-1"/>
        </w:rPr>
        <w:t>item</w:t>
      </w:r>
      <w:r>
        <w:rPr>
          <w:spacing w:val="10"/>
          <w:w w:val="102"/>
        </w:rPr>
        <w:t xml:space="preserve"> </w:t>
      </w:r>
      <w:r>
        <w:rPr>
          <w:spacing w:val="-1"/>
        </w:rPr>
        <w:t>changed,</w:t>
      </w:r>
      <w:r>
        <w:rPr>
          <w:spacing w:val="12"/>
          <w:w w:val="101"/>
        </w:rPr>
        <w:t xml:space="preserve"> </w:t>
      </w:r>
      <w:r>
        <w:rPr>
          <w:spacing w:val="-1"/>
        </w:rPr>
        <w:t>it 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apply</w:t>
      </w:r>
      <w:r>
        <w:rPr>
          <w:spacing w:val="7"/>
        </w:rP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  <w:w w:val="101"/>
        </w:rPr>
        <w:t xml:space="preserve"> </w:t>
      </w:r>
      <w:r>
        <w:rPr>
          <w:spacing w:val="-2"/>
        </w:rPr>
        <w:t>authority</w:t>
      </w:r>
      <w:r>
        <w:rPr>
          <w:spacing w:val="5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do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changes,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get</w:t>
      </w:r>
      <w:r>
        <w:rPr>
          <w:spacing w:val="10"/>
          <w:w w:val="101"/>
        </w:rPr>
        <w:t xml:space="preserve"> </w:t>
      </w:r>
      <w:r>
        <w:rPr>
          <w:spacing w:val="-2"/>
        </w:rPr>
        <w:t>a</w:t>
      </w:r>
      <w:r>
        <w:rPr>
          <w:spacing w:val="11"/>
          <w:w w:val="101"/>
        </w:rPr>
        <w:t xml:space="preserve"> </w:t>
      </w:r>
      <w:r>
        <w:rPr>
          <w:spacing w:val="-2"/>
        </w:rPr>
        <w:t>new</w:t>
      </w:r>
      <w:r>
        <w:t xml:space="preserve"> </w:t>
      </w:r>
      <w:r>
        <w:rPr>
          <w:spacing w:val="-3"/>
        </w:rPr>
        <w:t>Business</w:t>
      </w:r>
      <w:r>
        <w:rPr>
          <w:spacing w:val="30"/>
        </w:rPr>
        <w:t xml:space="preserve"> </w:t>
      </w:r>
      <w:r>
        <w:rPr>
          <w:spacing w:val="-3"/>
        </w:rPr>
        <w:t>License.</w:t>
      </w:r>
    </w:p>
    <w:p w14:paraId="11C2F43A">
      <w:pPr>
        <w:pStyle w:val="2"/>
        <w:spacing w:before="65" w:line="188" w:lineRule="auto"/>
        <w:ind w:left="362"/>
      </w:pPr>
      <w:r>
        <w:rPr>
          <w:spacing w:val="-1"/>
        </w:rPr>
        <w:t>5.     The company</w:t>
      </w:r>
      <w:r>
        <w:rPr>
          <w:spacing w:val="8"/>
        </w:rPr>
        <w:t xml:space="preserve"> </w:t>
      </w:r>
      <w:r>
        <w:rPr>
          <w:spacing w:val="-1"/>
        </w:rPr>
        <w:t>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attend the</w:t>
      </w:r>
      <w:r>
        <w:rPr>
          <w:spacing w:val="10"/>
        </w:rPr>
        <w:t xml:space="preserve"> </w:t>
      </w:r>
      <w:r>
        <w:rPr>
          <w:spacing w:val="-1"/>
        </w:rPr>
        <w:t>annual</w:t>
      </w:r>
      <w:r>
        <w:rPr>
          <w:spacing w:val="9"/>
        </w:rPr>
        <w:t xml:space="preserve"> </w:t>
      </w:r>
      <w:r>
        <w:rPr>
          <w:spacing w:val="-1"/>
        </w:rPr>
        <w:t>survey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ate</w:t>
      </w:r>
      <w:r>
        <w:rPr>
          <w:spacing w:val="15"/>
        </w:rPr>
        <w:t xml:space="preserve"> </w:t>
      </w:r>
      <w:r>
        <w:rPr>
          <w:spacing w:val="-2"/>
        </w:rPr>
        <w:t>between</w:t>
      </w:r>
      <w:r>
        <w:rPr>
          <w:spacing w:val="14"/>
          <w:w w:val="102"/>
        </w:rPr>
        <w:t xml:space="preserve"> </w:t>
      </w:r>
      <w:r>
        <w:rPr>
          <w:spacing w:val="-2"/>
        </w:rPr>
        <w:t>1</w:t>
      </w:r>
      <w:r>
        <w:t xml:space="preserve"> </w:t>
      </w:r>
      <w:r>
        <w:rPr>
          <w:spacing w:val="-2"/>
        </w:rPr>
        <w:t>January</w:t>
      </w:r>
      <w:r>
        <w:rPr>
          <w:spacing w:val="11"/>
          <w:w w:val="101"/>
        </w:rPr>
        <w:t xml:space="preserve"> </w:t>
      </w:r>
      <w:r>
        <w:rPr>
          <w:spacing w:val="-2"/>
        </w:rPr>
        <w:t>and</w:t>
      </w:r>
      <w:r>
        <w:rPr>
          <w:spacing w:val="10"/>
          <w:w w:val="102"/>
        </w:rPr>
        <w:t xml:space="preserve"> </w:t>
      </w:r>
      <w:r>
        <w:rPr>
          <w:spacing w:val="-2"/>
        </w:rPr>
        <w:t>30</w:t>
      </w:r>
      <w:r>
        <w:t xml:space="preserve"> </w:t>
      </w:r>
      <w:r>
        <w:rPr>
          <w:spacing w:val="-2"/>
        </w:rPr>
        <w:t>June.</w:t>
      </w:r>
    </w:p>
    <w:p w14:paraId="047711A2">
      <w:pPr>
        <w:pStyle w:val="2"/>
        <w:spacing w:before="65" w:line="223" w:lineRule="auto"/>
        <w:ind w:left="721" w:right="186" w:hanging="358"/>
      </w:pPr>
      <w:r>
        <w:rPr>
          <w:spacing w:val="-1"/>
        </w:rPr>
        <w:t>6.     When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9"/>
        </w:rPr>
        <w:t xml:space="preserve"> </w:t>
      </w:r>
      <w:r>
        <w:rPr>
          <w:spacing w:val="-1"/>
        </w:rPr>
        <w:t>cance</w:t>
      </w:r>
      <w:r>
        <w:rPr>
          <w:spacing w:val="-2"/>
        </w:rPr>
        <w:t>lled,</w:t>
      </w:r>
      <w:r>
        <w:rPr>
          <w:spacing w:val="12"/>
        </w:rPr>
        <w:t xml:space="preserve"> </w:t>
      </w:r>
      <w:r>
        <w:rPr>
          <w:spacing w:val="-2"/>
        </w:rPr>
        <w:t>any</w:t>
      </w:r>
      <w:r>
        <w:rPr>
          <w:spacing w:val="14"/>
        </w:rPr>
        <w:t xml:space="preserve"> </w:t>
      </w:r>
      <w:r>
        <w:rPr>
          <w:spacing w:val="-2"/>
        </w:rPr>
        <w:t>business</w:t>
      </w:r>
      <w:r>
        <w:rPr>
          <w:spacing w:val="10"/>
        </w:rPr>
        <w:t xml:space="preserve"> </w:t>
      </w:r>
      <w:r>
        <w:rPr>
          <w:spacing w:val="-2"/>
        </w:rPr>
        <w:t>activities</w:t>
      </w:r>
      <w:r>
        <w:rPr>
          <w:spacing w:val="12"/>
          <w:w w:val="102"/>
        </w:rPr>
        <w:t xml:space="preserve"> </w:t>
      </w:r>
      <w:r>
        <w:rPr>
          <w:spacing w:val="-2"/>
        </w:rPr>
        <w:t>not</w:t>
      </w:r>
      <w:r>
        <w:rPr>
          <w:spacing w:val="10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liquidation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3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allowed.</w:t>
      </w:r>
    </w:p>
    <w:p w14:paraId="3CBB4BAB">
      <w:pPr>
        <w:pStyle w:val="2"/>
        <w:spacing w:before="65" w:line="224" w:lineRule="auto"/>
        <w:ind w:left="726" w:right="421" w:hanging="364"/>
      </w:pPr>
      <w:r>
        <w:rPr>
          <w:spacing w:val="-1"/>
        </w:rPr>
        <w:t>7.     When the</w:t>
      </w:r>
      <w:r>
        <w:rPr>
          <w:spacing w:val="7"/>
        </w:rPr>
        <w:t xml:space="preserve"> </w:t>
      </w:r>
      <w:r>
        <w:rPr>
          <w:spacing w:val="-1"/>
        </w:rPr>
        <w:t>cancellation</w:t>
      </w:r>
      <w:r>
        <w:rPr>
          <w:spacing w:val="15"/>
          <w:w w:val="101"/>
        </w:rPr>
        <w:t xml:space="preserve"> </w:t>
      </w:r>
      <w:r>
        <w:rPr>
          <w:spacing w:val="-1"/>
        </w:rPr>
        <w:t>procedures</w:t>
      </w:r>
      <w:r>
        <w:rPr>
          <w:spacing w:val="6"/>
        </w:rPr>
        <w:t xml:space="preserve"> </w:t>
      </w:r>
      <w:r>
        <w:rPr>
          <w:spacing w:val="-1"/>
        </w:rPr>
        <w:t>going</w:t>
      </w:r>
      <w:r>
        <w:rPr>
          <w:spacing w:val="10"/>
          <w:w w:val="101"/>
        </w:rPr>
        <w:t xml:space="preserve"> </w:t>
      </w:r>
      <w:r>
        <w:rPr>
          <w:spacing w:val="-1"/>
        </w:rPr>
        <w:t>on, the</w:t>
      </w:r>
      <w:r>
        <w:rPr>
          <w:spacing w:val="9"/>
        </w:rPr>
        <w:t xml:space="preserve"> </w:t>
      </w:r>
      <w:r>
        <w:rPr>
          <w:spacing w:val="-1"/>
        </w:rPr>
        <w:t>original</w:t>
      </w:r>
      <w:r>
        <w:rPr>
          <w:spacing w:val="10"/>
          <w:w w:val="102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duplic</w:t>
      </w:r>
      <w:r>
        <w:rPr>
          <w:spacing w:val="-2"/>
        </w:rPr>
        <w:t>ate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4"/>
          <w:w w:val="101"/>
        </w:rPr>
        <w:t xml:space="preserve"> </w:t>
      </w:r>
      <w:r>
        <w:rPr>
          <w:spacing w:val="-2"/>
        </w:rPr>
        <w:t>Business</w:t>
      </w:r>
      <w:r>
        <w:rPr>
          <w:spacing w:val="19"/>
          <w:w w:val="101"/>
        </w:rPr>
        <w:t xml:space="preserve"> </w:t>
      </w:r>
      <w:r>
        <w:rPr>
          <w:spacing w:val="-2"/>
        </w:rPr>
        <w:t>License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returned.</w:t>
      </w:r>
    </w:p>
    <w:p w14:paraId="40D1AA56">
      <w:pPr>
        <w:pStyle w:val="2"/>
        <w:spacing w:before="65" w:line="224" w:lineRule="auto"/>
        <w:ind w:left="726" w:right="541" w:hanging="366"/>
      </w:pPr>
      <w:r>
        <w:rPr>
          <w:spacing w:val="-1"/>
        </w:rPr>
        <w:t>8.      If the</w:t>
      </w:r>
      <w:r>
        <w:rPr>
          <w:spacing w:val="17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15"/>
          <w:w w:val="101"/>
        </w:rPr>
        <w:t xml:space="preserve"> </w:t>
      </w:r>
      <w:r>
        <w:rPr>
          <w:spacing w:val="-2"/>
        </w:rPr>
        <w:t>lost or damaged, the</w:t>
      </w:r>
      <w:r>
        <w:rPr>
          <w:spacing w:val="9"/>
        </w:rPr>
        <w:t xml:space="preserve"> </w:t>
      </w:r>
      <w:r>
        <w:rPr>
          <w:spacing w:val="-2"/>
        </w:rPr>
        <w:t>company 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make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statement</w:t>
      </w:r>
      <w:r>
        <w:rPr>
          <w:spacing w:val="10"/>
          <w:w w:val="101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2"/>
        </w:rPr>
        <w:t>invalidation</w:t>
      </w:r>
      <w:r>
        <w:rPr>
          <w:spacing w:val="14"/>
        </w:rPr>
        <w:t xml:space="preserve"> </w:t>
      </w:r>
      <w:r>
        <w:rPr>
          <w:spacing w:val="-2"/>
        </w:rPr>
        <w:t>in the</w:t>
      </w:r>
      <w:r>
        <w:t xml:space="preserve"> </w:t>
      </w:r>
      <w:r>
        <w:rPr>
          <w:spacing w:val="-2"/>
        </w:rPr>
        <w:t>newspaper</w:t>
      </w:r>
      <w:r>
        <w:rPr>
          <w:spacing w:val="21"/>
        </w:rPr>
        <w:t xml:space="preserve"> </w:t>
      </w:r>
      <w:r>
        <w:rPr>
          <w:spacing w:val="-2"/>
        </w:rPr>
        <w:t>designated</w:t>
      </w:r>
      <w:r>
        <w:rPr>
          <w:spacing w:val="15"/>
        </w:rPr>
        <w:t xml:space="preserve"> </w:t>
      </w:r>
      <w:r>
        <w:rPr>
          <w:spacing w:val="-2"/>
        </w:rPr>
        <w:t>by 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</w:rPr>
        <w:t xml:space="preserve"> </w:t>
      </w:r>
      <w:r>
        <w:rPr>
          <w:spacing w:val="-2"/>
        </w:rPr>
        <w:t>authority,</w:t>
      </w:r>
      <w:r>
        <w:rPr>
          <w:spacing w:val="11"/>
          <w:w w:val="101"/>
        </w:rPr>
        <w:t xml:space="preserve"> </w:t>
      </w:r>
      <w:r>
        <w:rPr>
          <w:spacing w:val="-2"/>
        </w:rPr>
        <w:t>and then</w:t>
      </w:r>
      <w:r>
        <w:rPr>
          <w:spacing w:val="12"/>
        </w:rPr>
        <w:t xml:space="preserve"> </w:t>
      </w:r>
      <w:r>
        <w:rPr>
          <w:spacing w:val="-2"/>
        </w:rPr>
        <w:t>apply</w:t>
      </w:r>
      <w:r>
        <w:rPr>
          <w:spacing w:val="11"/>
        </w:rPr>
        <w:t xml:space="preserve"> </w:t>
      </w:r>
      <w:r>
        <w:rPr>
          <w:spacing w:val="-2"/>
        </w:rPr>
        <w:t>a</w:t>
      </w:r>
      <w:r>
        <w:rPr>
          <w:spacing w:val="14"/>
        </w:rPr>
        <w:t xml:space="preserve"> </w:t>
      </w:r>
      <w:r>
        <w:rPr>
          <w:spacing w:val="-2"/>
        </w:rPr>
        <w:t>new</w:t>
      </w:r>
      <w:r>
        <w:rPr>
          <w:spacing w:val="9"/>
        </w:rPr>
        <w:t xml:space="preserve"> </w:t>
      </w:r>
      <w:r>
        <w:rPr>
          <w:spacing w:val="-2"/>
        </w:rPr>
        <w:t>one.</w:t>
      </w:r>
    </w:p>
    <w:p w14:paraId="0A66E60F">
      <w:pPr>
        <w:spacing w:line="281" w:lineRule="auto"/>
        <w:rPr>
          <w:rFonts w:ascii="Arial"/>
          <w:sz w:val="21"/>
          <w:highlight w:val="none"/>
        </w:rPr>
      </w:pPr>
    </w:p>
    <w:p w14:paraId="77A4E2F6">
      <w:pPr>
        <w:spacing w:line="281" w:lineRule="auto"/>
        <w:rPr>
          <w:rFonts w:ascii="Arial"/>
          <w:sz w:val="21"/>
          <w:highlight w:val="none"/>
        </w:rPr>
      </w:pPr>
    </w:p>
    <w:p w14:paraId="101C6BF3">
      <w:pPr>
        <w:pStyle w:val="2"/>
        <w:spacing w:before="56" w:line="189" w:lineRule="auto"/>
        <w:ind w:left="2065"/>
        <w:rPr>
          <w:rFonts w:hint="default" w:eastAsia="宋体"/>
          <w:highlight w:val="none"/>
          <w:lang w:val="en-US" w:eastAsia="zh-CN"/>
        </w:rPr>
      </w:pPr>
      <w:r>
        <w:rPr>
          <w:highlight w:val="none"/>
        </w:rPr>
        <w:t xml:space="preserve">Registration authority: </w:t>
      </w:r>
      <w:r>
        <w:rPr>
          <w:rFonts w:hint="eastAsia" w:eastAsia="宋体"/>
          <w:highlight w:val="none"/>
          <w:lang w:val="en-US" w:eastAsia="zh-CN"/>
        </w:rPr>
        <w:t>shenzhen</w:t>
      </w:r>
      <w:r>
        <w:rPr>
          <w:highlight w:val="none"/>
        </w:rPr>
        <w:t xml:space="preserve"> adm</w:t>
      </w:r>
      <w:r>
        <w:rPr>
          <w:spacing w:val="-1"/>
          <w:highlight w:val="none"/>
        </w:rPr>
        <w:t>inistration for in</w:t>
      </w:r>
      <w:r>
        <w:rPr>
          <w:spacing w:val="-2"/>
        </w:rPr>
        <w:t xml:space="preserve">dustry and commerce </w:t>
      </w:r>
      <w:r>
        <w:rPr>
          <w:rFonts w:hint="eastAsia"/>
          <w:spacing w:val="-2"/>
          <w:lang w:val="en-US" w:eastAsia="zh-CN"/>
        </w:rPr>
        <w:t>12.05.2026</w:t>
      </w:r>
    </w:p>
    <w:sectPr>
      <w:pgSz w:w="12240" w:h="15840"/>
      <w:pgMar w:top="1346" w:right="1836" w:bottom="0" w:left="18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EC754A"/>
    <w:rsid w:val="17D26ACD"/>
    <w:rsid w:val="1B7C3022"/>
    <w:rsid w:val="1F5F51A1"/>
    <w:rsid w:val="22731EF1"/>
    <w:rsid w:val="26A97581"/>
    <w:rsid w:val="2C132208"/>
    <w:rsid w:val="2C762F09"/>
    <w:rsid w:val="327B11A5"/>
    <w:rsid w:val="3E05528C"/>
    <w:rsid w:val="44A818BD"/>
    <w:rsid w:val="485B4F92"/>
    <w:rsid w:val="53163EBE"/>
    <w:rsid w:val="5D8958E1"/>
    <w:rsid w:val="6310019E"/>
    <w:rsid w:val="66635F9E"/>
    <w:rsid w:val="6DD8026E"/>
    <w:rsid w:val="6E796F64"/>
    <w:rsid w:val="6FAA43A1"/>
    <w:rsid w:val="740616BD"/>
    <w:rsid w:val="74FD4DFC"/>
    <w:rsid w:val="79252860"/>
    <w:rsid w:val="7E5E4846"/>
    <w:rsid w:val="7EC20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1015</Characters>
  <TotalTime>1331</TotalTime>
  <ScaleCrop>false</ScaleCrop>
  <LinksUpToDate>false</LinksUpToDate>
  <CharactersWithSpaces>1221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2025-01-23T14:02:00Z</dcterms:created>
  <dc:creator>王 萌</dc:creator>
  <cp:lastModifiedBy>ade</cp:lastModifiedBy>
  <dcterms:modified xsi:type="dcterms:W3CDTF">2025-10-23T06:09:06Z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2025-10-16T14:44:18Z</vt:filetime>
  </property>
  <property fmtid="{D5CDD505-2E9C-101B-9397-08002B2CF9AE}" pid="4" name="KSOProductBuildVer">
    <vt:lpwstr>2052-12.1.0.23125</vt:lpwstr>
  </property>
  <property fmtid="{D5CDD505-2E9C-101B-9397-08002B2CF9AE}" pid="5" name="ICV">
    <vt:lpwstr>69A719A9FB484A60980E02D7B0FC3FB2_13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