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9D0F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法国ECOLOGIC账单解析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highlight w:val="yellow"/>
          <w:lang w:val="en-US" w:eastAsia="zh-CN"/>
        </w:rPr>
        <w:t>一、如何找到账单下载处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1.打开ecologic官网，登录。箭头右滑找到invoices版面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9230" cy="253365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2.在下方compte处搜na jiushi</w:t>
      </w:r>
      <w:r>
        <w:drawing>
          <wp:inline distT="0" distB="0" distL="114300" distR="114300">
            <wp:extent cx="5268595" cy="992505"/>
            <wp:effectExtent l="0" t="0" r="825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3.搜索到对应公司后，下面会出现所有客户历史所有账单，第一列Année代表账单对应年份，Equipement处代表账单类别（Ménagers代表WEEE，ASL代表运动休闲），N° facture是账单编号，TTC amount是账单金额</w:t>
      </w:r>
    </w:p>
    <w:p w14:paraId="7D77B58D">
      <w:bookmarkStart w:id="0" w:name="_GoBack"/>
      <w:bookmarkEnd w:id="0"/>
      <w:r>
        <w:drawing>
          <wp:inline distT="0" distB="0" distL="114300" distR="114300">
            <wp:extent cx="5271135" cy="1601470"/>
            <wp:effectExtent l="0" t="0" r="571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9A371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098675"/>
            <wp:effectExtent l="0" t="0" r="12700" b="1587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>4.点击最右测图标可以下载账单pdf，pdf里会更加清晰地显示出信息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64150" cy="927100"/>
            <wp:effectExtent l="0" t="0" r="1270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highlight w:val="yellow"/>
          <w:lang w:val="en-US" w:eastAsia="zh-CN"/>
        </w:rPr>
        <w:t>二、账单内容解析</w:t>
      </w:r>
    </w:p>
    <w:p w14:paraId="546B6386">
      <w:pPr>
        <w:rPr>
          <w:rFonts w:hint="default"/>
          <w:highlight w:val="yellow"/>
          <w:lang w:val="en-US" w:eastAsia="zh-CN"/>
        </w:rPr>
      </w:pPr>
      <w:r>
        <w:drawing>
          <wp:inline distT="0" distB="0" distL="114300" distR="114300">
            <wp:extent cx="5272405" cy="5984875"/>
            <wp:effectExtent l="0" t="0" r="4445" b="158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98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*该图上的客户编码</w:t>
      </w:r>
      <w:r>
        <w:rPr>
          <w:rFonts w:ascii="宋体" w:hAnsi="宋体" w:eastAsia="宋体" w:cs="宋体"/>
          <w:sz w:val="24"/>
          <w:szCs w:val="24"/>
        </w:rPr>
        <w:t>N° Adhérent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有时候会显示为合同编码，导致我们收集错误，建议按照该页面的客户编码为准</w:t>
      </w:r>
      <w:r>
        <w:br w:type="textWrapping"/>
      </w:r>
      <w:r>
        <w:drawing>
          <wp:inline distT="0" distB="0" distL="114300" distR="114300">
            <wp:extent cx="5273675" cy="1018540"/>
            <wp:effectExtent l="0" t="0" r="3175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highlight w:val="yellow"/>
          <w:lang w:val="en-US" w:eastAsia="zh-CN"/>
        </w:rPr>
        <w:t>三、如何判断哪些是才出的账单</w:t>
      </w:r>
      <w:r>
        <w:rPr>
          <w:rFonts w:hint="eastAsia"/>
          <w:highlight w:val="yellow"/>
          <w:lang w:val="en-US" w:eastAsia="zh-CN"/>
        </w:rPr>
        <w:br w:type="textWrapping"/>
      </w:r>
      <w:r>
        <w:rPr>
          <w:rFonts w:hint="eastAsia"/>
          <w:highlight w:val="none"/>
          <w:lang w:val="en-US" w:eastAsia="zh-CN"/>
        </w:rPr>
        <w:t>由于ecologic账单是从系统自动生成的，并且账单页面会有历史账单。而我们解析的账单一定是新账单而非历史账单。如何判断哪些为新出的账单？</w:t>
      </w:r>
      <w:r>
        <w:rPr>
          <w:rFonts w:hint="eastAsia"/>
          <w:highlight w:val="none"/>
          <w:lang w:val="en-US" w:eastAsia="zh-CN"/>
        </w:rPr>
        <w:br w:type="textWrapping"/>
      </w:r>
      <w:r>
        <w:rPr>
          <w:rFonts w:hint="eastAsia"/>
          <w:highlight w:val="none"/>
          <w:lang w:val="en-US" w:eastAsia="zh-CN"/>
        </w:rPr>
        <w:t>--通过账单产生时间，账单上会显示账单产生时间，以此判断哪些是新产生的账单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66C31"/>
    <w:rsid w:val="32B45317"/>
    <w:rsid w:val="63866C31"/>
    <w:rsid w:val="6A7B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385</Words>
  <Characters>480</Characters>
  <Lines>0</Lines>
  <Paragraphs>0</Paragraphs>
  <TotalTime>170</TotalTime>
  <ScaleCrop>false</ScaleCrop>
  <LinksUpToDate>false</LinksUpToDate>
  <CharactersWithSpaces>484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2026-07-27T03:06:00Z</dcterms:created>
  <dc:creator>Sea&amp;Mew Accounting Ltd</dc:creator>
  <cp:lastModifiedBy>ade</cp:lastModifiedBy>
  <dcterms:modified xsi:type="dcterms:W3CDTF">2026-08-08T05:48:23Z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1CB18DB059F445E09348030B9073A7B5_11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